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B6" w:rsidRDefault="00D93F62" w:rsidP="00D93F6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14:anchorId="76AFA1DC">
            <wp:extent cx="1225550" cy="9328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932815"/>
                    </a:xfrm>
                    <a:prstGeom prst="rect">
                      <a:avLst/>
                    </a:prstGeom>
                    <a:noFill/>
                  </pic:spPr>
                </pic:pic>
              </a:graphicData>
            </a:graphic>
          </wp:inline>
        </w:drawing>
      </w: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Default="006C22B6" w:rsidP="006C22B6">
      <w:pPr>
        <w:spacing w:after="0" w:line="240" w:lineRule="auto"/>
        <w:jc w:val="center"/>
        <w:rPr>
          <w:rFonts w:ascii="Times New Roman" w:hAnsi="Times New Roman" w:cs="Times New Roman"/>
          <w:sz w:val="24"/>
          <w:szCs w:val="24"/>
        </w:rPr>
      </w:pPr>
    </w:p>
    <w:p w:rsidR="006C22B6" w:rsidRPr="00D032FA" w:rsidRDefault="006C22B6" w:rsidP="006C22B6">
      <w:pPr>
        <w:spacing w:after="0" w:line="240" w:lineRule="auto"/>
        <w:jc w:val="center"/>
        <w:rPr>
          <w:rFonts w:ascii="Times New Roman" w:hAnsi="Times New Roman" w:cs="Times New Roman"/>
          <w:sz w:val="28"/>
          <w:szCs w:val="28"/>
        </w:rPr>
      </w:pPr>
    </w:p>
    <w:p w:rsidR="006C22B6" w:rsidRPr="006C22B6" w:rsidRDefault="006C22B6" w:rsidP="006C22B6">
      <w:pPr>
        <w:spacing w:after="0" w:line="240" w:lineRule="auto"/>
        <w:jc w:val="center"/>
        <w:rPr>
          <w:rFonts w:ascii="Times New Roman" w:hAnsi="Times New Roman" w:cs="Times New Roman"/>
          <w:sz w:val="28"/>
          <w:szCs w:val="28"/>
        </w:rPr>
      </w:pPr>
      <w:r w:rsidRPr="006C22B6">
        <w:rPr>
          <w:rFonts w:ascii="Times New Roman" w:hAnsi="Times New Roman" w:cs="Times New Roman"/>
          <w:sz w:val="28"/>
          <w:szCs w:val="28"/>
        </w:rPr>
        <w:t>СРАВНИТЕЛЬНЫЙ АНАЛИЗ ДАННЫХ О РАСХОДАХ БЮДЖЕТОВ СУБЪЕКТОВ РФ И ВНЕБЮДЖЕТНЫХ ТЕРРИТОРИАЛЬНЫХ ФОНДОВ НА СОЦИАЛЬНУЮ СФЕРУ, МЕЖБЮДЖЕТНЫХ ТРАНСФЕРТАХ, СТАТИСТИЧЕСКОЙ ОТЧЕТНОСТИ, ХАРАКТЕРИЗУЮЩЕЙ СОЦИАЛЬНУЮ СФЕРУ (ОБРАЗОВАНИЕ)</w:t>
      </w:r>
    </w:p>
    <w:p w:rsidR="006C22B6" w:rsidRDefault="006C22B6">
      <w:pPr>
        <w:rPr>
          <w:rFonts w:ascii="Times New Roman" w:hAnsi="Times New Roman" w:cs="Times New Roman"/>
          <w:b/>
          <w:sz w:val="24"/>
        </w:rPr>
      </w:pPr>
      <w:r>
        <w:rPr>
          <w:rFonts w:ascii="Times New Roman" w:hAnsi="Times New Roman" w:cs="Times New Roman"/>
          <w:b/>
          <w:sz w:val="24"/>
        </w:rPr>
        <w:br w:type="page"/>
      </w:r>
    </w:p>
    <w:sdt>
      <w:sdtPr>
        <w:rPr>
          <w:rFonts w:asciiTheme="minorHAnsi" w:eastAsiaTheme="minorHAnsi" w:hAnsiTheme="minorHAnsi" w:cstheme="minorBidi"/>
          <w:b w:val="0"/>
          <w:bCs w:val="0"/>
          <w:color w:val="auto"/>
          <w:sz w:val="22"/>
          <w:szCs w:val="22"/>
          <w:lang w:eastAsia="en-US"/>
        </w:rPr>
        <w:id w:val="-512766952"/>
        <w:docPartObj>
          <w:docPartGallery w:val="Table of Contents"/>
          <w:docPartUnique/>
        </w:docPartObj>
      </w:sdtPr>
      <w:sdtEndPr>
        <w:rPr>
          <w:rFonts w:ascii="Times New Roman" w:hAnsi="Times New Roman" w:cs="Times New Roman"/>
          <w:sz w:val="26"/>
          <w:szCs w:val="26"/>
        </w:rPr>
      </w:sdtEndPr>
      <w:sdtContent>
        <w:p w:rsidR="008107CB" w:rsidRPr="00EF0289" w:rsidRDefault="008107CB">
          <w:pPr>
            <w:pStyle w:val="af1"/>
            <w:rPr>
              <w:sz w:val="26"/>
              <w:szCs w:val="26"/>
            </w:rPr>
          </w:pPr>
          <w:r w:rsidRPr="00EF0289">
            <w:rPr>
              <w:sz w:val="26"/>
              <w:szCs w:val="26"/>
            </w:rPr>
            <w:t>Оглавление</w:t>
          </w:r>
        </w:p>
        <w:p w:rsidR="00F5723B" w:rsidRDefault="00F5723B" w:rsidP="00F5723B">
          <w:pPr>
            <w:rPr>
              <w:rFonts w:ascii="Times New Roman" w:hAnsi="Times New Roman" w:cs="Times New Roman"/>
              <w:sz w:val="26"/>
              <w:szCs w:val="26"/>
              <w:lang w:eastAsia="ru-RU"/>
            </w:rPr>
          </w:pPr>
        </w:p>
        <w:p w:rsidR="00D931E3" w:rsidRDefault="00D931E3" w:rsidP="00F5723B">
          <w:pPr>
            <w:rPr>
              <w:rFonts w:ascii="Times New Roman" w:hAnsi="Times New Roman" w:cs="Times New Roman"/>
              <w:sz w:val="26"/>
              <w:szCs w:val="26"/>
              <w:lang w:eastAsia="ru-RU"/>
            </w:rPr>
          </w:pPr>
        </w:p>
        <w:p w:rsidR="00D931E3" w:rsidRPr="00EF0289" w:rsidRDefault="00D931E3" w:rsidP="00F5723B">
          <w:pPr>
            <w:rPr>
              <w:rFonts w:ascii="Times New Roman" w:hAnsi="Times New Roman" w:cs="Times New Roman"/>
              <w:sz w:val="26"/>
              <w:szCs w:val="26"/>
              <w:lang w:eastAsia="ru-RU"/>
            </w:rPr>
          </w:pPr>
        </w:p>
        <w:p w:rsidR="00D931E3" w:rsidRPr="00D931E3" w:rsidRDefault="008107CB" w:rsidP="00D931E3">
          <w:pPr>
            <w:pStyle w:val="11"/>
            <w:tabs>
              <w:tab w:val="right" w:leader="dot" w:pos="9345"/>
            </w:tabs>
            <w:spacing w:after="120" w:line="240" w:lineRule="auto"/>
            <w:rPr>
              <w:rFonts w:ascii="Times New Roman" w:eastAsiaTheme="minorEastAsia" w:hAnsi="Times New Roman" w:cs="Times New Roman"/>
              <w:noProof/>
              <w:sz w:val="26"/>
              <w:szCs w:val="26"/>
              <w:lang w:eastAsia="ru-RU"/>
            </w:rPr>
          </w:pPr>
          <w:r w:rsidRPr="00EF0289">
            <w:rPr>
              <w:rFonts w:ascii="Times New Roman" w:hAnsi="Times New Roman" w:cs="Times New Roman"/>
              <w:sz w:val="26"/>
              <w:szCs w:val="26"/>
            </w:rPr>
            <w:fldChar w:fldCharType="begin"/>
          </w:r>
          <w:r w:rsidRPr="00EF0289">
            <w:rPr>
              <w:rFonts w:ascii="Times New Roman" w:hAnsi="Times New Roman" w:cs="Times New Roman"/>
              <w:sz w:val="26"/>
              <w:szCs w:val="26"/>
            </w:rPr>
            <w:instrText xml:space="preserve"> TOC \o "1-3" \h \z \u </w:instrText>
          </w:r>
          <w:r w:rsidRPr="00EF0289">
            <w:rPr>
              <w:rFonts w:ascii="Times New Roman" w:hAnsi="Times New Roman" w:cs="Times New Roman"/>
              <w:sz w:val="26"/>
              <w:szCs w:val="26"/>
            </w:rPr>
            <w:fldChar w:fldCharType="separate"/>
          </w:r>
          <w:hyperlink w:anchor="_Toc374718122" w:history="1">
            <w:r w:rsidR="00D931E3" w:rsidRPr="00D931E3">
              <w:rPr>
                <w:rStyle w:val="a9"/>
                <w:rFonts w:ascii="Times New Roman" w:hAnsi="Times New Roman" w:cs="Times New Roman"/>
                <w:i/>
                <w:noProof/>
                <w:sz w:val="26"/>
                <w:szCs w:val="26"/>
              </w:rPr>
              <w:t>Разграничение полномочий между органами государственной власти и органами местного самоуправления в Российской Федерации в сфере образования и финансовое обеспечение этих полномочий</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_Toc374718122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3</w:t>
            </w:r>
            <w:r w:rsidR="00D931E3" w:rsidRPr="00D931E3">
              <w:rPr>
                <w:rFonts w:ascii="Times New Roman" w:hAnsi="Times New Roman" w:cs="Times New Roman"/>
                <w:noProof/>
                <w:webHidden/>
                <w:sz w:val="26"/>
                <w:szCs w:val="26"/>
              </w:rPr>
              <w:fldChar w:fldCharType="end"/>
            </w:r>
          </w:hyperlink>
        </w:p>
        <w:p w:rsidR="00D931E3" w:rsidRPr="00D931E3" w:rsidRDefault="00D93F62" w:rsidP="00D931E3">
          <w:pPr>
            <w:pStyle w:val="11"/>
            <w:tabs>
              <w:tab w:val="right" w:leader="dot" w:pos="9345"/>
            </w:tabs>
            <w:spacing w:after="120" w:line="240" w:lineRule="auto"/>
            <w:rPr>
              <w:rFonts w:ascii="Times New Roman" w:eastAsiaTheme="minorEastAsia" w:hAnsi="Times New Roman" w:cs="Times New Roman"/>
              <w:noProof/>
              <w:sz w:val="26"/>
              <w:szCs w:val="26"/>
              <w:lang w:eastAsia="ru-RU"/>
            </w:rPr>
          </w:pPr>
          <w:hyperlink w:anchor="_Toc374718123" w:history="1">
            <w:r w:rsidR="00D931E3" w:rsidRPr="00D931E3">
              <w:rPr>
                <w:rStyle w:val="a9"/>
                <w:rFonts w:ascii="Times New Roman" w:hAnsi="Times New Roman" w:cs="Times New Roman"/>
                <w:i/>
                <w:noProof/>
                <w:sz w:val="26"/>
                <w:szCs w:val="26"/>
              </w:rPr>
              <w:t>Сравнительный анализ данных о расходах бюджетов субъектов РФ на образование</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_Toc374718123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15</w:t>
            </w:r>
            <w:r w:rsidR="00D931E3" w:rsidRPr="00D931E3">
              <w:rPr>
                <w:rFonts w:ascii="Times New Roman" w:hAnsi="Times New Roman" w:cs="Times New Roman"/>
                <w:noProof/>
                <w:webHidden/>
                <w:sz w:val="26"/>
                <w:szCs w:val="26"/>
              </w:rPr>
              <w:fldChar w:fldCharType="end"/>
            </w:r>
          </w:hyperlink>
        </w:p>
        <w:p w:rsidR="00D931E3" w:rsidRPr="00D931E3" w:rsidRDefault="00D93F62" w:rsidP="00D931E3">
          <w:pPr>
            <w:pStyle w:val="21"/>
            <w:tabs>
              <w:tab w:val="right" w:leader="dot" w:pos="9345"/>
            </w:tabs>
            <w:spacing w:after="120" w:line="240" w:lineRule="auto"/>
            <w:rPr>
              <w:rFonts w:ascii="Times New Roman" w:eastAsiaTheme="minorEastAsia" w:hAnsi="Times New Roman" w:cs="Times New Roman"/>
              <w:noProof/>
              <w:sz w:val="26"/>
              <w:szCs w:val="26"/>
              <w:lang w:eastAsia="ru-RU"/>
            </w:rPr>
          </w:pPr>
          <w:hyperlink w:anchor="_Toc374718124" w:history="1">
            <w:r w:rsidR="00D931E3" w:rsidRPr="00D931E3">
              <w:rPr>
                <w:rStyle w:val="a9"/>
                <w:rFonts w:ascii="Times New Roman" w:eastAsia="Times New Roman" w:hAnsi="Times New Roman" w:cs="Times New Roman"/>
                <w:bCs/>
                <w:i/>
                <w:iCs/>
                <w:noProof/>
                <w:sz w:val="26"/>
                <w:szCs w:val="26"/>
              </w:rPr>
              <w:t>Сравнительный анализ расходов регионов на дошкольное образование</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_Toc374718124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19</w:t>
            </w:r>
            <w:r w:rsidR="00D931E3" w:rsidRPr="00D931E3">
              <w:rPr>
                <w:rFonts w:ascii="Times New Roman" w:hAnsi="Times New Roman" w:cs="Times New Roman"/>
                <w:noProof/>
                <w:webHidden/>
                <w:sz w:val="26"/>
                <w:szCs w:val="26"/>
              </w:rPr>
              <w:fldChar w:fldCharType="end"/>
            </w:r>
          </w:hyperlink>
        </w:p>
        <w:p w:rsidR="00D931E3" w:rsidRPr="00D931E3" w:rsidRDefault="00D93F62" w:rsidP="00D931E3">
          <w:pPr>
            <w:pStyle w:val="21"/>
            <w:tabs>
              <w:tab w:val="right" w:leader="dot" w:pos="9345"/>
            </w:tabs>
            <w:spacing w:after="120" w:line="240" w:lineRule="auto"/>
            <w:rPr>
              <w:rFonts w:ascii="Times New Roman" w:eastAsiaTheme="minorEastAsia" w:hAnsi="Times New Roman" w:cs="Times New Roman"/>
              <w:noProof/>
              <w:sz w:val="26"/>
              <w:szCs w:val="26"/>
              <w:lang w:eastAsia="ru-RU"/>
            </w:rPr>
          </w:pPr>
          <w:hyperlink w:anchor="_Toc374718125" w:history="1">
            <w:r w:rsidR="00D931E3" w:rsidRPr="00D931E3">
              <w:rPr>
                <w:rStyle w:val="a9"/>
                <w:rFonts w:ascii="Times New Roman" w:hAnsi="Times New Roman" w:cs="Times New Roman"/>
                <w:i/>
                <w:iCs/>
                <w:noProof/>
                <w:sz w:val="26"/>
                <w:szCs w:val="26"/>
              </w:rPr>
              <w:t>Сравнительный анализ расходов регионов на общее образование</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_Toc374718125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24</w:t>
            </w:r>
            <w:r w:rsidR="00D931E3" w:rsidRPr="00D931E3">
              <w:rPr>
                <w:rFonts w:ascii="Times New Roman" w:hAnsi="Times New Roman" w:cs="Times New Roman"/>
                <w:noProof/>
                <w:webHidden/>
                <w:sz w:val="26"/>
                <w:szCs w:val="26"/>
              </w:rPr>
              <w:fldChar w:fldCharType="end"/>
            </w:r>
          </w:hyperlink>
        </w:p>
        <w:p w:rsidR="00D931E3" w:rsidRPr="00D931E3" w:rsidRDefault="00D93F62" w:rsidP="00D931E3">
          <w:pPr>
            <w:pStyle w:val="21"/>
            <w:tabs>
              <w:tab w:val="right" w:leader="dot" w:pos="9345"/>
            </w:tabs>
            <w:spacing w:after="120" w:line="240" w:lineRule="auto"/>
            <w:rPr>
              <w:rFonts w:ascii="Times New Roman" w:eastAsiaTheme="minorEastAsia" w:hAnsi="Times New Roman" w:cs="Times New Roman"/>
              <w:noProof/>
              <w:sz w:val="26"/>
              <w:szCs w:val="26"/>
              <w:lang w:eastAsia="ru-RU"/>
            </w:rPr>
          </w:pPr>
          <w:hyperlink w:anchor="_Toc374718126" w:history="1">
            <w:r w:rsidR="00D931E3" w:rsidRPr="00D931E3">
              <w:rPr>
                <w:rStyle w:val="a9"/>
                <w:rFonts w:ascii="Times New Roman" w:hAnsi="Times New Roman" w:cs="Times New Roman"/>
                <w:i/>
                <w:iCs/>
                <w:noProof/>
                <w:sz w:val="26"/>
                <w:szCs w:val="26"/>
              </w:rPr>
              <w:t>Сравнительный анализ расходов регионов на  среднее профессиональное образование</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_Toc374718126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27</w:t>
            </w:r>
            <w:r w:rsidR="00D931E3" w:rsidRPr="00D931E3">
              <w:rPr>
                <w:rFonts w:ascii="Times New Roman" w:hAnsi="Times New Roman" w:cs="Times New Roman"/>
                <w:noProof/>
                <w:webHidden/>
                <w:sz w:val="26"/>
                <w:szCs w:val="26"/>
              </w:rPr>
              <w:fldChar w:fldCharType="end"/>
            </w:r>
          </w:hyperlink>
        </w:p>
        <w:p w:rsidR="00D931E3" w:rsidRPr="00D931E3" w:rsidRDefault="00D93F62" w:rsidP="00D931E3">
          <w:pPr>
            <w:pStyle w:val="21"/>
            <w:tabs>
              <w:tab w:val="right" w:leader="dot" w:pos="9345"/>
            </w:tabs>
            <w:spacing w:after="120" w:line="240" w:lineRule="auto"/>
            <w:rPr>
              <w:rFonts w:ascii="Times New Roman" w:eastAsiaTheme="minorEastAsia" w:hAnsi="Times New Roman" w:cs="Times New Roman"/>
              <w:noProof/>
              <w:sz w:val="26"/>
              <w:szCs w:val="26"/>
              <w:lang w:eastAsia="ru-RU"/>
            </w:rPr>
          </w:pPr>
          <w:hyperlink w:anchor="_Toc374718127" w:history="1">
            <w:r w:rsidR="00D931E3" w:rsidRPr="00D931E3">
              <w:rPr>
                <w:rStyle w:val="a9"/>
                <w:rFonts w:ascii="Times New Roman" w:hAnsi="Times New Roman" w:cs="Times New Roman"/>
                <w:i/>
                <w:iCs/>
                <w:noProof/>
                <w:sz w:val="26"/>
                <w:szCs w:val="26"/>
              </w:rPr>
              <w:t>Сравнительный анализ расходов регионов на  начальное  профессиональное образование</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_Toc374718127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28</w:t>
            </w:r>
            <w:r w:rsidR="00D931E3" w:rsidRPr="00D931E3">
              <w:rPr>
                <w:rFonts w:ascii="Times New Roman" w:hAnsi="Times New Roman" w:cs="Times New Roman"/>
                <w:noProof/>
                <w:webHidden/>
                <w:sz w:val="26"/>
                <w:szCs w:val="26"/>
              </w:rPr>
              <w:fldChar w:fldCharType="end"/>
            </w:r>
          </w:hyperlink>
        </w:p>
        <w:p w:rsidR="00D931E3" w:rsidRPr="00D931E3" w:rsidRDefault="00D93F62" w:rsidP="00D931E3">
          <w:pPr>
            <w:pStyle w:val="21"/>
            <w:tabs>
              <w:tab w:val="right" w:leader="dot" w:pos="9345"/>
            </w:tabs>
            <w:spacing w:after="120" w:line="240" w:lineRule="auto"/>
            <w:rPr>
              <w:rFonts w:ascii="Times New Roman" w:eastAsiaTheme="minorEastAsia" w:hAnsi="Times New Roman" w:cs="Times New Roman"/>
              <w:noProof/>
              <w:sz w:val="26"/>
              <w:szCs w:val="26"/>
              <w:lang w:eastAsia="ru-RU"/>
            </w:rPr>
          </w:pPr>
          <w:hyperlink w:anchor="_Toc374718128" w:history="1">
            <w:r w:rsidR="00D931E3" w:rsidRPr="00D931E3">
              <w:rPr>
                <w:rStyle w:val="a9"/>
                <w:rFonts w:ascii="Times New Roman" w:hAnsi="Times New Roman" w:cs="Times New Roman"/>
                <w:i/>
                <w:iCs/>
                <w:noProof/>
                <w:sz w:val="26"/>
                <w:szCs w:val="26"/>
              </w:rPr>
              <w:t>Сравнительный анализ расходов регионов на профессиональную подготовку, переподготовку и повышение квалификации преподавателе</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_Toc374718128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29</w:t>
            </w:r>
            <w:r w:rsidR="00D931E3" w:rsidRPr="00D931E3">
              <w:rPr>
                <w:rFonts w:ascii="Times New Roman" w:hAnsi="Times New Roman" w:cs="Times New Roman"/>
                <w:noProof/>
                <w:webHidden/>
                <w:sz w:val="26"/>
                <w:szCs w:val="26"/>
              </w:rPr>
              <w:fldChar w:fldCharType="end"/>
            </w:r>
          </w:hyperlink>
        </w:p>
        <w:p w:rsidR="00D931E3" w:rsidRDefault="00D93F62" w:rsidP="00D931E3">
          <w:pPr>
            <w:pStyle w:val="11"/>
            <w:tabs>
              <w:tab w:val="right" w:leader="dot" w:pos="9345"/>
            </w:tabs>
            <w:spacing w:after="120" w:line="240" w:lineRule="auto"/>
            <w:rPr>
              <w:rFonts w:eastAsiaTheme="minorEastAsia"/>
              <w:noProof/>
              <w:lang w:eastAsia="ru-RU"/>
            </w:rPr>
          </w:pPr>
          <w:hyperlink w:anchor="_Toc374718129" w:history="1">
            <w:r w:rsidR="00D931E3" w:rsidRPr="00D931E3">
              <w:rPr>
                <w:rStyle w:val="a9"/>
                <w:rFonts w:ascii="Times New Roman" w:hAnsi="Times New Roman" w:cs="Times New Roman"/>
                <w:i/>
                <w:noProof/>
                <w:sz w:val="26"/>
                <w:szCs w:val="26"/>
              </w:rPr>
              <w:t>Краткие выводы</w:t>
            </w:r>
            <w:r w:rsidR="00D931E3" w:rsidRPr="00D931E3">
              <w:rPr>
                <w:rFonts w:ascii="Times New Roman" w:hAnsi="Times New Roman" w:cs="Times New Roman"/>
                <w:noProof/>
                <w:webHidden/>
                <w:sz w:val="26"/>
                <w:szCs w:val="26"/>
              </w:rPr>
              <w:tab/>
            </w:r>
            <w:r w:rsidR="00D931E3" w:rsidRPr="00D931E3">
              <w:rPr>
                <w:rFonts w:ascii="Times New Roman" w:hAnsi="Times New Roman" w:cs="Times New Roman"/>
                <w:noProof/>
                <w:webHidden/>
                <w:sz w:val="26"/>
                <w:szCs w:val="26"/>
              </w:rPr>
              <w:fldChar w:fldCharType="begin"/>
            </w:r>
            <w:r w:rsidR="00D931E3" w:rsidRPr="00D931E3">
              <w:rPr>
                <w:rFonts w:ascii="Times New Roman" w:hAnsi="Times New Roman" w:cs="Times New Roman"/>
                <w:noProof/>
                <w:webHidden/>
                <w:sz w:val="26"/>
                <w:szCs w:val="26"/>
              </w:rPr>
              <w:instrText xml:space="preserve"> PAGEREF _Toc374718129 \h </w:instrText>
            </w:r>
            <w:r w:rsidR="00D931E3" w:rsidRPr="00D931E3">
              <w:rPr>
                <w:rFonts w:ascii="Times New Roman" w:hAnsi="Times New Roman" w:cs="Times New Roman"/>
                <w:noProof/>
                <w:webHidden/>
                <w:sz w:val="26"/>
                <w:szCs w:val="26"/>
              </w:rPr>
            </w:r>
            <w:r w:rsidR="00D931E3" w:rsidRPr="00D931E3">
              <w:rPr>
                <w:rFonts w:ascii="Times New Roman" w:hAnsi="Times New Roman" w:cs="Times New Roman"/>
                <w:noProof/>
                <w:webHidden/>
                <w:sz w:val="26"/>
                <w:szCs w:val="26"/>
              </w:rPr>
              <w:fldChar w:fldCharType="separate"/>
            </w:r>
            <w:r w:rsidR="00D931E3" w:rsidRPr="00D931E3">
              <w:rPr>
                <w:rFonts w:ascii="Times New Roman" w:hAnsi="Times New Roman" w:cs="Times New Roman"/>
                <w:noProof/>
                <w:webHidden/>
                <w:sz w:val="26"/>
                <w:szCs w:val="26"/>
              </w:rPr>
              <w:t>31</w:t>
            </w:r>
            <w:r w:rsidR="00D931E3" w:rsidRPr="00D931E3">
              <w:rPr>
                <w:rFonts w:ascii="Times New Roman" w:hAnsi="Times New Roman" w:cs="Times New Roman"/>
                <w:noProof/>
                <w:webHidden/>
                <w:sz w:val="26"/>
                <w:szCs w:val="26"/>
              </w:rPr>
              <w:fldChar w:fldCharType="end"/>
            </w:r>
          </w:hyperlink>
        </w:p>
        <w:p w:rsidR="008107CB" w:rsidRPr="00CB5E33" w:rsidRDefault="008107CB">
          <w:pPr>
            <w:rPr>
              <w:rFonts w:ascii="Times New Roman" w:hAnsi="Times New Roman" w:cs="Times New Roman"/>
              <w:sz w:val="26"/>
              <w:szCs w:val="26"/>
            </w:rPr>
          </w:pPr>
          <w:r w:rsidRPr="00EF0289">
            <w:rPr>
              <w:rFonts w:ascii="Times New Roman" w:hAnsi="Times New Roman" w:cs="Times New Roman"/>
              <w:b/>
              <w:bCs/>
              <w:sz w:val="26"/>
              <w:szCs w:val="26"/>
            </w:rPr>
            <w:fldChar w:fldCharType="end"/>
          </w:r>
        </w:p>
      </w:sdtContent>
    </w:sdt>
    <w:p w:rsidR="006C22B6" w:rsidRDefault="006C22B6" w:rsidP="00A612C3">
      <w:pPr>
        <w:jc w:val="center"/>
        <w:rPr>
          <w:rFonts w:ascii="Times New Roman" w:hAnsi="Times New Roman" w:cs="Times New Roman"/>
          <w:b/>
          <w:sz w:val="24"/>
        </w:rPr>
      </w:pPr>
    </w:p>
    <w:p w:rsidR="00DD7544" w:rsidRDefault="00DD7544" w:rsidP="00A612C3">
      <w:pPr>
        <w:jc w:val="center"/>
        <w:rPr>
          <w:rFonts w:ascii="Times New Roman" w:hAnsi="Times New Roman" w:cs="Times New Roman"/>
          <w:b/>
          <w:sz w:val="24"/>
        </w:rPr>
      </w:pPr>
    </w:p>
    <w:p w:rsidR="005A2ED2" w:rsidRDefault="005A2ED2">
      <w:pPr>
        <w:rPr>
          <w:rFonts w:ascii="Times New Roman" w:hAnsi="Times New Roman" w:cs="Times New Roman"/>
          <w:b/>
          <w:sz w:val="24"/>
        </w:rPr>
      </w:pPr>
      <w:r>
        <w:rPr>
          <w:rFonts w:ascii="Times New Roman" w:hAnsi="Times New Roman" w:cs="Times New Roman"/>
          <w:b/>
          <w:sz w:val="24"/>
        </w:rPr>
        <w:br w:type="page"/>
      </w:r>
    </w:p>
    <w:p w:rsidR="007921EB" w:rsidRPr="007921EB" w:rsidRDefault="007921EB" w:rsidP="007921EB">
      <w:pPr>
        <w:pStyle w:val="1"/>
        <w:rPr>
          <w:i/>
          <w:sz w:val="26"/>
          <w:szCs w:val="26"/>
          <w:lang w:val="ru-RU"/>
        </w:rPr>
      </w:pPr>
      <w:bookmarkStart w:id="1" w:name="_Toc374718122"/>
      <w:r w:rsidRPr="007921EB">
        <w:rPr>
          <w:i/>
          <w:sz w:val="26"/>
          <w:szCs w:val="26"/>
          <w:lang w:val="ru-RU"/>
        </w:rPr>
        <w:lastRenderedPageBreak/>
        <w:t>Разграничение полномочий между органами государственной власти и органами местного самоуправления в Российской Федерации в сфере образования и финансовое обеспечение этих полномочий</w:t>
      </w:r>
      <w:bookmarkEnd w:id="1"/>
    </w:p>
    <w:p w:rsidR="005A2ED2" w:rsidRPr="0092038E" w:rsidRDefault="005A2ED2" w:rsidP="00A612C3">
      <w:pPr>
        <w:jc w:val="center"/>
        <w:rPr>
          <w:rFonts w:ascii="Times New Roman" w:hAnsi="Times New Roman" w:cs="Times New Roman"/>
          <w:b/>
          <w:sz w:val="24"/>
        </w:rPr>
      </w:pPr>
    </w:p>
    <w:p w:rsidR="006B37A3" w:rsidRPr="005A2ED2" w:rsidRDefault="00F661B5" w:rsidP="005A2ED2">
      <w:pPr>
        <w:pStyle w:val="ac"/>
        <w:spacing w:after="0"/>
        <w:rPr>
          <w:rFonts w:ascii="Times New Roman" w:hAnsi="Times New Roman"/>
          <w:sz w:val="26"/>
          <w:szCs w:val="26"/>
        </w:rPr>
      </w:pPr>
      <w:r w:rsidRPr="005A2ED2">
        <w:rPr>
          <w:rFonts w:ascii="Times New Roman" w:hAnsi="Times New Roman"/>
          <w:sz w:val="26"/>
          <w:szCs w:val="26"/>
        </w:rPr>
        <w:t>Конституция Российской Федерации</w:t>
      </w:r>
      <w:r w:rsidR="006B37A3" w:rsidRPr="005A2ED2">
        <w:rPr>
          <w:rFonts w:ascii="Times New Roman" w:hAnsi="Times New Roman"/>
          <w:szCs w:val="26"/>
          <w:vertAlign w:val="superscript"/>
        </w:rPr>
        <w:footnoteReference w:id="1"/>
      </w:r>
      <w:r w:rsidRPr="005A2ED2">
        <w:rPr>
          <w:rFonts w:ascii="Times New Roman" w:hAnsi="Times New Roman"/>
          <w:sz w:val="26"/>
          <w:szCs w:val="26"/>
        </w:rPr>
        <w:t xml:space="preserve"> относит  к ведению Российской Федерации установление основ федеральной политики и федеральные программы в области социального развития Российской Федерации</w:t>
      </w:r>
      <w:r w:rsidR="000B69C9" w:rsidRPr="005A2ED2">
        <w:rPr>
          <w:rFonts w:ascii="Times New Roman" w:hAnsi="Times New Roman"/>
          <w:sz w:val="26"/>
          <w:szCs w:val="26"/>
        </w:rPr>
        <w:t xml:space="preserve"> (ст. 71)</w:t>
      </w:r>
      <w:r w:rsidRPr="005A2ED2">
        <w:rPr>
          <w:rFonts w:ascii="Times New Roman" w:hAnsi="Times New Roman"/>
          <w:sz w:val="26"/>
          <w:szCs w:val="26"/>
        </w:rPr>
        <w:t>, а общие вопросы образования  - к  совместному ведению Российской Федерации и субъектов Российской Федерации</w:t>
      </w:r>
      <w:r w:rsidR="000B69C9" w:rsidRPr="005A2ED2">
        <w:rPr>
          <w:rFonts w:ascii="Times New Roman" w:hAnsi="Times New Roman"/>
          <w:sz w:val="26"/>
          <w:szCs w:val="26"/>
        </w:rPr>
        <w:t xml:space="preserve"> (ст. 72)</w:t>
      </w:r>
      <w:r w:rsidRPr="005A2ED2">
        <w:rPr>
          <w:rFonts w:ascii="Times New Roman" w:hAnsi="Times New Roman"/>
          <w:sz w:val="26"/>
          <w:szCs w:val="26"/>
        </w:rPr>
        <w:t>.</w:t>
      </w:r>
      <w:r w:rsidR="000B69C9" w:rsidRPr="005A2ED2">
        <w:rPr>
          <w:rFonts w:ascii="Times New Roman" w:hAnsi="Times New Roman"/>
          <w:sz w:val="26"/>
          <w:szCs w:val="26"/>
        </w:rPr>
        <w:t xml:space="preserve"> </w:t>
      </w:r>
      <w:r w:rsidR="00BA2AAE" w:rsidRPr="005A2ED2">
        <w:rPr>
          <w:rFonts w:ascii="Times New Roman" w:hAnsi="Times New Roman"/>
          <w:sz w:val="26"/>
          <w:szCs w:val="26"/>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(ст. 73).</w:t>
      </w:r>
      <w:r w:rsidR="006B37A3" w:rsidRPr="005A2ED2">
        <w:rPr>
          <w:rFonts w:ascii="Times New Roman" w:hAnsi="Times New Roman"/>
          <w:sz w:val="26"/>
          <w:szCs w:val="26"/>
        </w:rPr>
        <w:t xml:space="preserve"> </w:t>
      </w:r>
    </w:p>
    <w:p w:rsidR="006B37A3" w:rsidRPr="005A2ED2" w:rsidRDefault="006B37A3" w:rsidP="005A2ED2">
      <w:pPr>
        <w:pStyle w:val="ac"/>
        <w:spacing w:after="0"/>
        <w:rPr>
          <w:rFonts w:ascii="Times New Roman" w:hAnsi="Times New Roman"/>
          <w:sz w:val="26"/>
          <w:szCs w:val="26"/>
        </w:rPr>
      </w:pPr>
      <w:r w:rsidRPr="005A2ED2">
        <w:rPr>
          <w:rFonts w:ascii="Times New Roman" w:hAnsi="Times New Roman"/>
          <w:sz w:val="26"/>
          <w:szCs w:val="26"/>
        </w:rPr>
        <w:t>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определены  федеральным закон "Об общих принципах организации законодательных и исполнительных органов государственной власти субъектов Российской Федерации".</w:t>
      </w:r>
      <w:r w:rsidRPr="005A2ED2">
        <w:rPr>
          <w:rFonts w:ascii="Times New Roman" w:hAnsi="Times New Roman"/>
          <w:szCs w:val="26"/>
          <w:vertAlign w:val="superscript"/>
        </w:rPr>
        <w:footnoteReference w:id="2"/>
      </w:r>
      <w:r w:rsidRPr="005A2ED2">
        <w:rPr>
          <w:rFonts w:ascii="Times New Roman" w:hAnsi="Times New Roman"/>
          <w:sz w:val="26"/>
          <w:szCs w:val="26"/>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в сфере образования относится решение вопросов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F22B25" w:rsidRPr="005A2ED2" w:rsidRDefault="00BA2AAE" w:rsidP="005A2ED2">
      <w:pPr>
        <w:pStyle w:val="ac"/>
        <w:spacing w:after="0"/>
        <w:rPr>
          <w:rFonts w:ascii="Times New Roman" w:hAnsi="Times New Roman"/>
          <w:sz w:val="26"/>
          <w:szCs w:val="26"/>
        </w:rPr>
      </w:pPr>
      <w:r w:rsidRPr="005A2ED2">
        <w:rPr>
          <w:rFonts w:ascii="Times New Roman" w:hAnsi="Times New Roman"/>
          <w:sz w:val="26"/>
          <w:szCs w:val="26"/>
        </w:rPr>
        <w:t xml:space="preserve"> </w:t>
      </w:r>
      <w:r w:rsidR="000B69C9" w:rsidRPr="005A2ED2">
        <w:rPr>
          <w:rFonts w:ascii="Times New Roman" w:hAnsi="Times New Roman"/>
          <w:sz w:val="26"/>
          <w:szCs w:val="26"/>
        </w:rPr>
        <w:t xml:space="preserve">Решение вопросов местного значения обеспечивается, </w:t>
      </w:r>
      <w:r w:rsidR="00F22B25" w:rsidRPr="005A2ED2">
        <w:rPr>
          <w:rFonts w:ascii="Times New Roman" w:hAnsi="Times New Roman"/>
          <w:sz w:val="26"/>
          <w:szCs w:val="26"/>
        </w:rPr>
        <w:t>согласно</w:t>
      </w:r>
      <w:r w:rsidR="000B69C9" w:rsidRPr="005A2ED2">
        <w:rPr>
          <w:rFonts w:ascii="Times New Roman" w:hAnsi="Times New Roman"/>
          <w:sz w:val="26"/>
          <w:szCs w:val="26"/>
        </w:rPr>
        <w:t xml:space="preserve"> Конституции, местным самоуправлением (ст. 130).</w:t>
      </w:r>
      <w:r w:rsidRPr="005A2ED2">
        <w:rPr>
          <w:rFonts w:ascii="Times New Roman" w:hAnsi="Times New Roman"/>
          <w:sz w:val="26"/>
          <w:szCs w:val="26"/>
        </w:rPr>
        <w:t xml:space="preserve"> </w:t>
      </w:r>
      <w:r w:rsidR="000B69C9" w:rsidRPr="005A2ED2">
        <w:rPr>
          <w:rFonts w:ascii="Times New Roman" w:hAnsi="Times New Roman"/>
          <w:sz w:val="26"/>
          <w:szCs w:val="26"/>
        </w:rPr>
        <w:t xml:space="preserve"> Вопросы местного значения установлены законом Закон «О  местном самоуправлении»</w:t>
      </w:r>
      <w:r w:rsidR="000B69C9" w:rsidRPr="006D094F">
        <w:rPr>
          <w:rFonts w:ascii="Times New Roman" w:hAnsi="Times New Roman"/>
          <w:szCs w:val="26"/>
          <w:vertAlign w:val="superscript"/>
        </w:rPr>
        <w:footnoteReference w:id="3"/>
      </w:r>
      <w:r w:rsidR="000B69C9" w:rsidRPr="005A2ED2">
        <w:rPr>
          <w:rFonts w:ascii="Times New Roman" w:hAnsi="Times New Roman"/>
          <w:sz w:val="26"/>
          <w:szCs w:val="26"/>
        </w:rPr>
        <w:t xml:space="preserve">. </w:t>
      </w:r>
      <w:r w:rsidRPr="005A2ED2">
        <w:rPr>
          <w:rFonts w:ascii="Times New Roman" w:hAnsi="Times New Roman"/>
          <w:sz w:val="26"/>
          <w:szCs w:val="26"/>
        </w:rPr>
        <w:t xml:space="preserve"> Согласно это</w:t>
      </w:r>
      <w:r w:rsidR="000B69C9" w:rsidRPr="005A2ED2">
        <w:rPr>
          <w:rFonts w:ascii="Times New Roman" w:hAnsi="Times New Roman"/>
          <w:sz w:val="26"/>
          <w:szCs w:val="26"/>
        </w:rPr>
        <w:t xml:space="preserve">му закону, к вопросам местного значения </w:t>
      </w:r>
      <w:r w:rsidR="00F22B25" w:rsidRPr="005A2ED2">
        <w:rPr>
          <w:rFonts w:ascii="Times New Roman" w:hAnsi="Times New Roman"/>
          <w:sz w:val="26"/>
          <w:szCs w:val="26"/>
        </w:rPr>
        <w:t xml:space="preserve">в сфере образования </w:t>
      </w:r>
      <w:r w:rsidR="0092038E" w:rsidRPr="005A2ED2">
        <w:rPr>
          <w:rFonts w:ascii="Times New Roman" w:hAnsi="Times New Roman"/>
          <w:sz w:val="26"/>
          <w:szCs w:val="26"/>
        </w:rPr>
        <w:t>отно</w:t>
      </w:r>
      <w:r w:rsidR="000B69C9" w:rsidRPr="005A2ED2">
        <w:rPr>
          <w:rFonts w:ascii="Times New Roman" w:hAnsi="Times New Roman"/>
          <w:sz w:val="26"/>
          <w:szCs w:val="26"/>
        </w:rPr>
        <w:t>с</w:t>
      </w:r>
      <w:r w:rsidR="00F22B25" w:rsidRPr="005A2ED2">
        <w:rPr>
          <w:rFonts w:ascii="Times New Roman" w:hAnsi="Times New Roman"/>
          <w:sz w:val="26"/>
          <w:szCs w:val="26"/>
        </w:rPr>
        <w:t xml:space="preserve">ятся </w:t>
      </w:r>
      <w:r w:rsidR="000B69C9" w:rsidRPr="005A2ED2">
        <w:rPr>
          <w:rFonts w:ascii="Times New Roman" w:hAnsi="Times New Roman"/>
          <w:sz w:val="26"/>
          <w:szCs w:val="26"/>
        </w:rPr>
        <w:t xml:space="preserve">вопросы </w:t>
      </w:r>
      <w:r w:rsidRPr="005A2ED2">
        <w:rPr>
          <w:rFonts w:ascii="Times New Roman" w:hAnsi="Times New Roman"/>
          <w:sz w:val="26"/>
          <w:szCs w:val="26"/>
        </w:rPr>
        <w:t xml:space="preserve">организации предоставления общедоступного и бесплатного начального общего, </w:t>
      </w:r>
      <w:r w:rsidRPr="005A2ED2">
        <w:rPr>
          <w:rFonts w:ascii="Times New Roman" w:hAnsi="Times New Roman"/>
          <w:sz w:val="26"/>
          <w:szCs w:val="26"/>
        </w:rPr>
        <w:lastRenderedPageBreak/>
        <w:t>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городского округа (ст.15.11, 16.13)</w:t>
      </w:r>
      <w:r w:rsidR="00F22B25" w:rsidRPr="005A2ED2">
        <w:rPr>
          <w:rFonts w:ascii="Times New Roman" w:hAnsi="Times New Roman"/>
          <w:sz w:val="26"/>
          <w:szCs w:val="26"/>
        </w:rPr>
        <w:t>.</w:t>
      </w:r>
    </w:p>
    <w:p w:rsidR="00F22B25" w:rsidRPr="005A2ED2" w:rsidRDefault="00F22B25" w:rsidP="005A2ED2">
      <w:pPr>
        <w:pStyle w:val="ac"/>
        <w:spacing w:after="0"/>
        <w:rPr>
          <w:rFonts w:ascii="Times New Roman" w:hAnsi="Times New Roman"/>
          <w:sz w:val="26"/>
          <w:szCs w:val="26"/>
        </w:rPr>
      </w:pPr>
      <w:r w:rsidRPr="005A2ED2">
        <w:rPr>
          <w:rFonts w:ascii="Times New Roman" w:hAnsi="Times New Roman"/>
          <w:sz w:val="26"/>
          <w:szCs w:val="26"/>
        </w:rPr>
        <w:t>Установленное в перечисленных законах разграничение полномочий между уровнями власти в Российской Федерации конкретизируются в федеральном законе «Об образовании»</w:t>
      </w:r>
      <w:r w:rsidRPr="006B61A7">
        <w:rPr>
          <w:rFonts w:ascii="Times New Roman" w:hAnsi="Times New Roman"/>
          <w:sz w:val="26"/>
          <w:szCs w:val="26"/>
          <w:vertAlign w:val="superscript"/>
        </w:rPr>
        <w:footnoteReference w:id="4"/>
      </w:r>
      <w:r w:rsidRPr="005A2ED2">
        <w:rPr>
          <w:rFonts w:ascii="Times New Roman" w:hAnsi="Times New Roman"/>
          <w:sz w:val="26"/>
          <w:szCs w:val="26"/>
        </w:rPr>
        <w:t xml:space="preserve">, где более подробно перечислены полномочия каждого из трех уровней публичной власти в Российской Федерации в сфере образования. Положения этого закона, касающиеся разграничения полномочий, </w:t>
      </w:r>
      <w:r w:rsidR="00A612C3" w:rsidRPr="005A2ED2">
        <w:rPr>
          <w:rFonts w:ascii="Times New Roman" w:hAnsi="Times New Roman"/>
          <w:sz w:val="26"/>
          <w:szCs w:val="26"/>
        </w:rPr>
        <w:t xml:space="preserve">в краткой форме </w:t>
      </w:r>
      <w:r w:rsidRPr="005A2ED2">
        <w:rPr>
          <w:rFonts w:ascii="Times New Roman" w:hAnsi="Times New Roman"/>
          <w:sz w:val="26"/>
          <w:szCs w:val="26"/>
        </w:rPr>
        <w:t>представлены в таблице ниже.</w:t>
      </w:r>
    </w:p>
    <w:p w:rsidR="00F22B25" w:rsidRPr="005A2ED2" w:rsidRDefault="00F22B25" w:rsidP="005A2ED2">
      <w:pPr>
        <w:pStyle w:val="ac"/>
        <w:spacing w:after="0"/>
        <w:rPr>
          <w:rFonts w:ascii="Times New Roman" w:hAnsi="Times New Roman"/>
          <w:sz w:val="26"/>
          <w:szCs w:val="26"/>
        </w:rPr>
        <w:sectPr w:rsidR="00F22B25" w:rsidRPr="005A2ED2" w:rsidSect="00D931E3">
          <w:footerReference w:type="default" r:id="rId10"/>
          <w:pgSz w:w="11906" w:h="16838"/>
          <w:pgMar w:top="1702" w:right="850" w:bottom="1134" w:left="1701" w:header="708" w:footer="708" w:gutter="0"/>
          <w:cols w:space="708"/>
          <w:titlePg/>
          <w:docGrid w:linePitch="360"/>
        </w:sectPr>
      </w:pPr>
    </w:p>
    <w:p w:rsidR="00F661B5" w:rsidRPr="00057940" w:rsidRDefault="005A2ED2" w:rsidP="00F22B25">
      <w:pPr>
        <w:autoSpaceDE w:val="0"/>
        <w:autoSpaceDN w:val="0"/>
        <w:adjustRightInd w:val="0"/>
        <w:spacing w:after="0" w:line="240" w:lineRule="auto"/>
        <w:jc w:val="both"/>
        <w:rPr>
          <w:rFonts w:ascii="Times New Roman" w:hAnsi="Times New Roman" w:cs="Times New Roman"/>
          <w:sz w:val="26"/>
          <w:szCs w:val="26"/>
        </w:rPr>
      </w:pPr>
      <w:r w:rsidRPr="00057940">
        <w:rPr>
          <w:rFonts w:ascii="Times New Roman" w:hAnsi="Times New Roman" w:cs="Times New Roman"/>
          <w:sz w:val="26"/>
          <w:szCs w:val="26"/>
        </w:rPr>
        <w:lastRenderedPageBreak/>
        <w:t>Таблица 1</w:t>
      </w:r>
      <w:r w:rsidR="00F22B25" w:rsidRPr="00057940">
        <w:rPr>
          <w:rFonts w:ascii="Times New Roman" w:hAnsi="Times New Roman" w:cs="Times New Roman"/>
          <w:sz w:val="26"/>
          <w:szCs w:val="26"/>
        </w:rPr>
        <w:t xml:space="preserve">.  </w:t>
      </w:r>
      <w:r w:rsidR="00CF5E91" w:rsidRPr="00057940">
        <w:rPr>
          <w:rFonts w:ascii="Times New Roman" w:hAnsi="Times New Roman" w:cs="Times New Roman"/>
          <w:sz w:val="26"/>
          <w:szCs w:val="26"/>
        </w:rPr>
        <w:t>Разграничени</w:t>
      </w:r>
      <w:r w:rsidR="00F661B5" w:rsidRPr="00057940">
        <w:rPr>
          <w:rFonts w:ascii="Times New Roman" w:hAnsi="Times New Roman" w:cs="Times New Roman"/>
          <w:sz w:val="26"/>
          <w:szCs w:val="26"/>
        </w:rPr>
        <w:t xml:space="preserve">е полномочий между органами </w:t>
      </w:r>
      <w:r w:rsidR="00F22B25" w:rsidRPr="00057940">
        <w:rPr>
          <w:rFonts w:ascii="Times New Roman" w:hAnsi="Times New Roman" w:cs="Times New Roman"/>
          <w:sz w:val="26"/>
          <w:szCs w:val="26"/>
        </w:rPr>
        <w:t xml:space="preserve">государственной власти и органами местного самоуправления в Российской Федерации, </w:t>
      </w:r>
      <w:r w:rsidR="00814207" w:rsidRPr="00057940">
        <w:rPr>
          <w:rFonts w:ascii="Times New Roman" w:hAnsi="Times New Roman" w:cs="Times New Roman"/>
          <w:sz w:val="26"/>
          <w:szCs w:val="26"/>
        </w:rPr>
        <w:t>установленное</w:t>
      </w:r>
      <w:r w:rsidR="00F22B25" w:rsidRPr="00057940">
        <w:rPr>
          <w:rFonts w:ascii="Times New Roman" w:hAnsi="Times New Roman" w:cs="Times New Roman"/>
          <w:sz w:val="26"/>
          <w:szCs w:val="26"/>
        </w:rPr>
        <w:t xml:space="preserve"> федер</w:t>
      </w:r>
      <w:r w:rsidR="00057940">
        <w:rPr>
          <w:rFonts w:ascii="Times New Roman" w:hAnsi="Times New Roman" w:cs="Times New Roman"/>
          <w:sz w:val="26"/>
          <w:szCs w:val="26"/>
        </w:rPr>
        <w:t>альным законом «Об образовании»</w:t>
      </w:r>
    </w:p>
    <w:p w:rsidR="00F22B25" w:rsidRPr="00057940" w:rsidRDefault="00F22B25" w:rsidP="00F22B25">
      <w:pPr>
        <w:autoSpaceDE w:val="0"/>
        <w:autoSpaceDN w:val="0"/>
        <w:adjustRightInd w:val="0"/>
        <w:spacing w:after="0" w:line="240" w:lineRule="auto"/>
        <w:jc w:val="both"/>
        <w:rPr>
          <w:rFonts w:ascii="Times New Roman" w:hAnsi="Times New Roman" w:cs="Times New Roman"/>
          <w:sz w:val="26"/>
          <w:szCs w:val="26"/>
        </w:rPr>
      </w:pPr>
    </w:p>
    <w:tbl>
      <w:tblPr>
        <w:tblStyle w:val="a3"/>
        <w:tblW w:w="14786" w:type="dxa"/>
        <w:tblLayout w:type="fixed"/>
        <w:tblLook w:val="04A0" w:firstRow="1" w:lastRow="0" w:firstColumn="1" w:lastColumn="0" w:noHBand="0" w:noVBand="1"/>
      </w:tblPr>
      <w:tblGrid>
        <w:gridCol w:w="3936"/>
        <w:gridCol w:w="2835"/>
        <w:gridCol w:w="3969"/>
        <w:gridCol w:w="4046"/>
      </w:tblGrid>
      <w:tr w:rsidR="007F6BA5" w:rsidRPr="0092038E" w:rsidTr="00E41F25">
        <w:trPr>
          <w:tblHeader/>
        </w:trPr>
        <w:tc>
          <w:tcPr>
            <w:tcW w:w="3936" w:type="dxa"/>
            <w:shd w:val="clear" w:color="auto" w:fill="D9D9D9" w:themeFill="background1" w:themeFillShade="D9"/>
          </w:tcPr>
          <w:p w:rsidR="007F6BA5" w:rsidRPr="0092038E" w:rsidRDefault="004E3095">
            <w:pPr>
              <w:rPr>
                <w:rFonts w:ascii="Times New Roman" w:hAnsi="Times New Roman" w:cs="Times New Roman"/>
                <w:sz w:val="20"/>
                <w:szCs w:val="20"/>
              </w:rPr>
            </w:pPr>
            <w:r w:rsidRPr="0092038E">
              <w:rPr>
                <w:rFonts w:ascii="Times New Roman" w:hAnsi="Times New Roman" w:cs="Times New Roman"/>
                <w:sz w:val="20"/>
                <w:szCs w:val="20"/>
              </w:rPr>
              <w:t>Полномочия федеральных органов государственной власти в сфере образования</w:t>
            </w:r>
          </w:p>
        </w:tc>
        <w:tc>
          <w:tcPr>
            <w:tcW w:w="2835" w:type="dxa"/>
            <w:shd w:val="clear" w:color="auto" w:fill="D9D9D9" w:themeFill="background1" w:themeFillShade="D9"/>
          </w:tcPr>
          <w:p w:rsidR="007F6BA5" w:rsidRPr="0092038E" w:rsidRDefault="00DD7544" w:rsidP="00DD7544">
            <w:pPr>
              <w:rPr>
                <w:rFonts w:ascii="Times New Roman" w:hAnsi="Times New Roman" w:cs="Times New Roman"/>
                <w:sz w:val="20"/>
                <w:szCs w:val="20"/>
              </w:rPr>
            </w:pPr>
            <w:r w:rsidRPr="0092038E">
              <w:rPr>
                <w:rFonts w:ascii="Times New Roman" w:hAnsi="Times New Roman" w:cs="Times New Roman"/>
                <w:sz w:val="20"/>
                <w:szCs w:val="20"/>
              </w:rPr>
              <w:t xml:space="preserve">Полномочия </w:t>
            </w:r>
            <w:r w:rsidR="00A612C3" w:rsidRPr="0092038E">
              <w:rPr>
                <w:rFonts w:ascii="Times New Roman" w:hAnsi="Times New Roman" w:cs="Times New Roman"/>
                <w:sz w:val="20"/>
                <w:szCs w:val="20"/>
              </w:rPr>
              <w:t>РФ</w:t>
            </w:r>
            <w:r w:rsidRPr="0092038E">
              <w:rPr>
                <w:rFonts w:ascii="Times New Roman" w:hAnsi="Times New Roman" w:cs="Times New Roman"/>
                <w:sz w:val="20"/>
                <w:szCs w:val="20"/>
              </w:rPr>
              <w:t xml:space="preserve"> в сфере образования, переданные для осуществления органам государственной власти субъектов </w:t>
            </w:r>
            <w:r w:rsidR="00A612C3" w:rsidRPr="0092038E">
              <w:rPr>
                <w:rFonts w:ascii="Times New Roman" w:hAnsi="Times New Roman" w:cs="Times New Roman"/>
                <w:sz w:val="20"/>
                <w:szCs w:val="20"/>
              </w:rPr>
              <w:t>РФ</w:t>
            </w:r>
          </w:p>
        </w:tc>
        <w:tc>
          <w:tcPr>
            <w:tcW w:w="3969" w:type="dxa"/>
            <w:shd w:val="clear" w:color="auto" w:fill="D9D9D9" w:themeFill="background1" w:themeFillShade="D9"/>
          </w:tcPr>
          <w:p w:rsidR="007F6BA5" w:rsidRPr="0092038E" w:rsidRDefault="007F6BA5" w:rsidP="007F6BA5">
            <w:pPr>
              <w:rPr>
                <w:rFonts w:ascii="Times New Roman" w:hAnsi="Times New Roman" w:cs="Times New Roman"/>
                <w:sz w:val="20"/>
                <w:szCs w:val="20"/>
              </w:rPr>
            </w:pPr>
            <w:r w:rsidRPr="0092038E">
              <w:rPr>
                <w:rFonts w:ascii="Times New Roman" w:hAnsi="Times New Roman" w:cs="Times New Roman"/>
                <w:sz w:val="20"/>
                <w:szCs w:val="20"/>
              </w:rPr>
              <w:t xml:space="preserve">Полномочия органов государственной власти субъектов </w:t>
            </w:r>
            <w:r w:rsidR="00A612C3" w:rsidRPr="0092038E">
              <w:rPr>
                <w:rFonts w:ascii="Times New Roman" w:hAnsi="Times New Roman" w:cs="Times New Roman"/>
                <w:sz w:val="20"/>
                <w:szCs w:val="20"/>
              </w:rPr>
              <w:t>РФ</w:t>
            </w:r>
            <w:r w:rsidRPr="0092038E">
              <w:rPr>
                <w:rFonts w:ascii="Times New Roman" w:hAnsi="Times New Roman" w:cs="Times New Roman"/>
                <w:sz w:val="20"/>
                <w:szCs w:val="20"/>
              </w:rPr>
              <w:t xml:space="preserve"> в сфере образования</w:t>
            </w:r>
          </w:p>
        </w:tc>
        <w:tc>
          <w:tcPr>
            <w:tcW w:w="4046" w:type="dxa"/>
            <w:shd w:val="clear" w:color="auto" w:fill="D9D9D9" w:themeFill="background1" w:themeFillShade="D9"/>
          </w:tcPr>
          <w:p w:rsidR="007F6BA5" w:rsidRPr="0092038E" w:rsidRDefault="007F6BA5">
            <w:pPr>
              <w:rPr>
                <w:rFonts w:ascii="Times New Roman" w:hAnsi="Times New Roman" w:cs="Times New Roman"/>
                <w:sz w:val="20"/>
                <w:szCs w:val="20"/>
              </w:rPr>
            </w:pPr>
            <w:r w:rsidRPr="0092038E">
              <w:rPr>
                <w:rFonts w:ascii="Times New Roman" w:hAnsi="Times New Roman" w:cs="Times New Roman"/>
                <w:sz w:val="20"/>
                <w:szCs w:val="20"/>
              </w:rPr>
              <w:t>Полномочия органов местного самоуправления муниципальных районов и городских округов в сфере образования</w:t>
            </w:r>
          </w:p>
        </w:tc>
      </w:tr>
      <w:tr w:rsidR="007F6BA5" w:rsidRPr="0092038E" w:rsidTr="00E41F25">
        <w:tc>
          <w:tcPr>
            <w:tcW w:w="3936" w:type="dxa"/>
          </w:tcPr>
          <w:p w:rsidR="007F6BA5" w:rsidRPr="0092038E" w:rsidRDefault="00A03DA1" w:rsidP="002D4FED">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4E3095" w:rsidRPr="0092038E">
              <w:rPr>
                <w:rFonts w:ascii="Times New Roman" w:hAnsi="Times New Roman" w:cs="Times New Roman"/>
                <w:sz w:val="20"/>
                <w:szCs w:val="20"/>
              </w:rPr>
              <w:t>разработка и проведение единой государственной политики в сфере образования;</w:t>
            </w:r>
            <w:r w:rsidR="002D4FED" w:rsidRPr="0092038E">
              <w:rPr>
                <w:rFonts w:ascii="Times New Roman" w:hAnsi="Times New Roman" w:cs="Times New Roman"/>
                <w:sz w:val="20"/>
                <w:szCs w:val="20"/>
              </w:rPr>
              <w:t xml:space="preserve"> разработка, утверждение и реализация государственных программ </w:t>
            </w:r>
            <w:r w:rsidR="00A612C3" w:rsidRPr="0092038E">
              <w:rPr>
                <w:rFonts w:ascii="Times New Roman" w:hAnsi="Times New Roman" w:cs="Times New Roman"/>
                <w:sz w:val="20"/>
                <w:szCs w:val="20"/>
              </w:rPr>
              <w:t>РФ</w:t>
            </w:r>
            <w:r w:rsidR="002D4FED" w:rsidRPr="0092038E">
              <w:rPr>
                <w:rFonts w:ascii="Times New Roman" w:hAnsi="Times New Roman" w:cs="Times New Roman"/>
                <w:sz w:val="20"/>
                <w:szCs w:val="20"/>
              </w:rPr>
              <w:t xml:space="preserve">, федеральных целевых программ, реализация международных программ в сфере образования; утверждение федеральных государственных образовательных </w:t>
            </w:r>
            <w:hyperlink r:id="rId11" w:history="1">
              <w:r w:rsidR="002D4FED" w:rsidRPr="0092038E">
                <w:rPr>
                  <w:rFonts w:ascii="Times New Roman" w:hAnsi="Times New Roman" w:cs="Times New Roman"/>
                  <w:sz w:val="20"/>
                  <w:szCs w:val="20"/>
                </w:rPr>
                <w:t>стандартов</w:t>
              </w:r>
            </w:hyperlink>
            <w:r w:rsidR="002D4FED" w:rsidRPr="0092038E">
              <w:rPr>
                <w:rFonts w:ascii="Times New Roman" w:hAnsi="Times New Roman" w:cs="Times New Roman"/>
                <w:sz w:val="20"/>
                <w:szCs w:val="20"/>
              </w:rPr>
              <w:t>, установление федеральных государственных требований</w:t>
            </w: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2D4FED" w:rsidRPr="0092038E">
              <w:rPr>
                <w:rFonts w:ascii="Times New Roman" w:hAnsi="Times New Roman" w:cs="Times New Roman"/>
                <w:sz w:val="20"/>
                <w:szCs w:val="20"/>
              </w:rPr>
              <w:t xml:space="preserve">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w:t>
            </w:r>
            <w:r w:rsidR="00A612C3" w:rsidRPr="0092038E">
              <w:rPr>
                <w:rFonts w:ascii="Times New Roman" w:hAnsi="Times New Roman" w:cs="Times New Roman"/>
                <w:sz w:val="20"/>
                <w:szCs w:val="20"/>
              </w:rPr>
              <w:t>РФ</w:t>
            </w:r>
            <w:r w:rsidR="002D4FED" w:rsidRPr="0092038E">
              <w:rPr>
                <w:rFonts w:ascii="Times New Roman" w:hAnsi="Times New Roman" w:cs="Times New Roman"/>
                <w:sz w:val="20"/>
                <w:szCs w:val="20"/>
              </w:rPr>
              <w:t>;</w:t>
            </w:r>
          </w:p>
        </w:tc>
        <w:tc>
          <w:tcPr>
            <w:tcW w:w="4046" w:type="dxa"/>
          </w:tcPr>
          <w:p w:rsidR="007F6BA5" w:rsidRPr="0092038E" w:rsidRDefault="007F6BA5">
            <w:pPr>
              <w:rPr>
                <w:rFonts w:ascii="Times New Roman" w:hAnsi="Times New Roman" w:cs="Times New Roman"/>
                <w:sz w:val="20"/>
                <w:szCs w:val="20"/>
              </w:rPr>
            </w:pPr>
          </w:p>
        </w:tc>
      </w:tr>
      <w:tr w:rsidR="004E3095" w:rsidRPr="0092038E" w:rsidTr="00E41F25">
        <w:tc>
          <w:tcPr>
            <w:tcW w:w="3936" w:type="dxa"/>
          </w:tcPr>
          <w:p w:rsidR="004E3095" w:rsidRPr="0092038E" w:rsidRDefault="00A03DA1" w:rsidP="004E3095">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4E3095" w:rsidRPr="0092038E">
              <w:rPr>
                <w:rFonts w:ascii="Times New Roman" w:hAnsi="Times New Roman" w:cs="Times New Roman"/>
                <w:sz w:val="20"/>
                <w:szCs w:val="20"/>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E3095" w:rsidRPr="0092038E" w:rsidRDefault="004E3095">
            <w:pPr>
              <w:rPr>
                <w:rFonts w:ascii="Times New Roman" w:hAnsi="Times New Roman" w:cs="Times New Roman"/>
                <w:sz w:val="20"/>
                <w:szCs w:val="20"/>
              </w:rPr>
            </w:pPr>
          </w:p>
        </w:tc>
        <w:tc>
          <w:tcPr>
            <w:tcW w:w="2835" w:type="dxa"/>
          </w:tcPr>
          <w:p w:rsidR="004E3095" w:rsidRPr="0092038E" w:rsidRDefault="004E3095">
            <w:pPr>
              <w:rPr>
                <w:rFonts w:ascii="Times New Roman" w:hAnsi="Times New Roman" w:cs="Times New Roman"/>
                <w:sz w:val="20"/>
                <w:szCs w:val="20"/>
              </w:rPr>
            </w:pPr>
          </w:p>
        </w:tc>
        <w:tc>
          <w:tcPr>
            <w:tcW w:w="3969" w:type="dxa"/>
          </w:tcPr>
          <w:p w:rsidR="004E3095" w:rsidRPr="0092038E" w:rsidRDefault="004E3095">
            <w:pPr>
              <w:rPr>
                <w:rFonts w:ascii="Times New Roman" w:hAnsi="Times New Roman" w:cs="Times New Roman"/>
                <w:sz w:val="20"/>
                <w:szCs w:val="20"/>
              </w:rPr>
            </w:pPr>
          </w:p>
        </w:tc>
        <w:tc>
          <w:tcPr>
            <w:tcW w:w="4046" w:type="dxa"/>
          </w:tcPr>
          <w:p w:rsidR="004E3095" w:rsidRPr="0092038E" w:rsidRDefault="004E3095">
            <w:pPr>
              <w:rPr>
                <w:rFonts w:ascii="Times New Roman" w:hAnsi="Times New Roman" w:cs="Times New Roman"/>
                <w:sz w:val="20"/>
                <w:szCs w:val="20"/>
              </w:rPr>
            </w:pPr>
          </w:p>
        </w:tc>
      </w:tr>
      <w:tr w:rsidR="007F6BA5" w:rsidRPr="0092038E" w:rsidTr="00E41F25">
        <w:tc>
          <w:tcPr>
            <w:tcW w:w="3936" w:type="dxa"/>
          </w:tcPr>
          <w:p w:rsidR="002D4FED" w:rsidRPr="0092038E" w:rsidRDefault="00A03DA1" w:rsidP="00B01633">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2D4FED" w:rsidRPr="0092038E">
              <w:rPr>
                <w:rFonts w:ascii="Times New Roman" w:hAnsi="Times New Roman" w:cs="Times New Roman"/>
                <w:sz w:val="20"/>
                <w:szCs w:val="20"/>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создание, реорганизация, ликвидация образовательных организаций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 xml:space="preserve">, осуществление функций и полномочий учредителей образовательных организаций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p>
        </w:tc>
        <w:tc>
          <w:tcPr>
            <w:tcW w:w="4046"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4E3095" w:rsidRPr="0092038E">
              <w:rPr>
                <w:rFonts w:ascii="Times New Roman" w:hAnsi="Times New Roman" w:cs="Times New Roman"/>
                <w:sz w:val="20"/>
                <w:szCs w:val="20"/>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rsidP="005116FF">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007F6BA5" w:rsidRPr="0092038E">
              <w:rPr>
                <w:rFonts w:ascii="Times New Roman" w:hAnsi="Times New Roman" w:cs="Times New Roman"/>
                <w:sz w:val="20"/>
                <w:szCs w:val="20"/>
              </w:rPr>
              <w:lastRenderedPageBreak/>
              <w:t xml:space="preserve">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p>
        </w:tc>
        <w:tc>
          <w:tcPr>
            <w:tcW w:w="4046" w:type="dxa"/>
          </w:tcPr>
          <w:p w:rsidR="007F6BA5" w:rsidRPr="0092038E" w:rsidRDefault="00A03DA1" w:rsidP="00A612C3">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lastRenderedPageBreak/>
              <w:t xml:space="preserve">- </w:t>
            </w:r>
            <w:r w:rsidR="007F6BA5" w:rsidRPr="0092038E">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007F6BA5" w:rsidRPr="0092038E">
              <w:rPr>
                <w:rFonts w:ascii="Times New Roman" w:hAnsi="Times New Roman" w:cs="Times New Roman"/>
                <w:sz w:val="20"/>
                <w:szCs w:val="20"/>
              </w:rPr>
              <w:lastRenderedPageBreak/>
              <w:t xml:space="preserve">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2" w:history="1">
              <w:r w:rsidR="007F6BA5" w:rsidRPr="0092038E">
                <w:rPr>
                  <w:rFonts w:ascii="Times New Roman" w:hAnsi="Times New Roman" w:cs="Times New Roman"/>
                  <w:sz w:val="20"/>
                  <w:szCs w:val="20"/>
                </w:rPr>
                <w:t>стандартами</w:t>
              </w:r>
            </w:hyperlink>
            <w:r w:rsidR="007F6BA5" w:rsidRPr="0092038E">
              <w:rPr>
                <w:rFonts w:ascii="Times New Roman" w:hAnsi="Times New Roman" w:cs="Times New Roman"/>
                <w:sz w:val="20"/>
                <w:szCs w:val="20"/>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r w:rsidR="004E3095" w:rsidRPr="0092038E">
              <w:rPr>
                <w:rFonts w:ascii="Times New Roman" w:hAnsi="Times New Roman" w:cs="Times New Roman"/>
                <w:sz w:val="20"/>
                <w:szCs w:val="20"/>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организация предоставления общего образования в государственных образовательных организациях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p>
        </w:tc>
        <w:tc>
          <w:tcPr>
            <w:tcW w:w="4046" w:type="dxa"/>
          </w:tcPr>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создание условий для осуществления присмотра и ухода за детьми, содержания детей в государственных образовательных организациях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p>
        </w:tc>
        <w:tc>
          <w:tcPr>
            <w:tcW w:w="4046" w:type="dxa"/>
          </w:tcPr>
          <w:p w:rsidR="004E3095" w:rsidRPr="0092038E" w:rsidRDefault="00A03DA1" w:rsidP="00B01633">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4E3095" w:rsidRPr="0092038E">
              <w:rPr>
                <w:rFonts w:ascii="Times New Roman" w:hAnsi="Times New Roman" w:cs="Times New Roman"/>
                <w:sz w:val="20"/>
                <w:szCs w:val="20"/>
              </w:rPr>
              <w:t>создание условий для осуществления присмотра и ухода за детьми, содержания детей в муниципальных образовательных организациях;</w:t>
            </w:r>
          </w:p>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rsidP="00DD7544">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007F6BA5" w:rsidRPr="0092038E">
              <w:rPr>
                <w:rFonts w:ascii="Times New Roman" w:hAnsi="Times New Roman" w:cs="Times New Roman"/>
                <w:sz w:val="20"/>
                <w:szCs w:val="20"/>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r w:rsidR="00DD7544" w:rsidRPr="0092038E">
              <w:rPr>
                <w:rFonts w:ascii="Times New Roman" w:hAnsi="Times New Roman" w:cs="Times New Roman"/>
                <w:sz w:val="20"/>
                <w:szCs w:val="20"/>
              </w:rPr>
              <w:t xml:space="preserve"> для муниципальных учреждений;</w:t>
            </w:r>
          </w:p>
        </w:tc>
        <w:tc>
          <w:tcPr>
            <w:tcW w:w="4046" w:type="dxa"/>
          </w:tcPr>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rsidP="00DD7544">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организация предоставления среднего профессионального образовани</w:t>
            </w:r>
            <w:r w:rsidR="00DD7544" w:rsidRPr="0092038E">
              <w:rPr>
                <w:rFonts w:ascii="Times New Roman" w:hAnsi="Times New Roman" w:cs="Times New Roman"/>
                <w:sz w:val="20"/>
                <w:szCs w:val="20"/>
              </w:rPr>
              <w:t>я;</w:t>
            </w:r>
          </w:p>
        </w:tc>
        <w:tc>
          <w:tcPr>
            <w:tcW w:w="4046" w:type="dxa"/>
          </w:tcPr>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организация предоставления дополнительного образования детей в государственных образовательных организациях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p>
        </w:tc>
        <w:tc>
          <w:tcPr>
            <w:tcW w:w="4046" w:type="dxa"/>
          </w:tcPr>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A03DA1" w:rsidP="00B01633">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4E3095" w:rsidRPr="0092038E">
              <w:rPr>
                <w:rFonts w:ascii="Times New Roman" w:hAnsi="Times New Roman" w:cs="Times New Roman"/>
                <w:sz w:val="20"/>
                <w:szCs w:val="20"/>
              </w:rPr>
              <w:t>организация предоставления дополнительного профессионального образования в федеральных государственных образовательных организациях;</w:t>
            </w: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организация предоставления дополнительного профессионального образования в государственных образовательных организациях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p>
        </w:tc>
        <w:tc>
          <w:tcPr>
            <w:tcW w:w="4046" w:type="dxa"/>
          </w:tcPr>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rsidP="00DD7544">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организация обеспечения муниципальных образовательных организаций и образовательных организаций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 xml:space="preserve"> учебниками в соответствии с федеральным </w:t>
            </w:r>
            <w:hyperlink r:id="rId13" w:history="1">
              <w:r w:rsidR="007F6BA5" w:rsidRPr="0092038E">
                <w:rPr>
                  <w:rFonts w:ascii="Times New Roman" w:hAnsi="Times New Roman" w:cs="Times New Roman"/>
                  <w:sz w:val="20"/>
                  <w:szCs w:val="20"/>
                </w:rPr>
                <w:t>перечнем</w:t>
              </w:r>
            </w:hyperlink>
            <w:r w:rsidR="007F6BA5" w:rsidRPr="0092038E">
              <w:rPr>
                <w:rFonts w:ascii="Times New Roman" w:hAnsi="Times New Roman" w:cs="Times New Roman"/>
                <w:sz w:val="20"/>
                <w:szCs w:val="20"/>
              </w:rPr>
              <w:t xml:space="preserve"> учебников</w:t>
            </w:r>
            <w:r w:rsidR="00DD7544"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w:t>
            </w:r>
          </w:p>
        </w:tc>
        <w:tc>
          <w:tcPr>
            <w:tcW w:w="4046" w:type="dxa"/>
          </w:tcPr>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 xml:space="preserve">обеспечение осуществления мониторинга в системе образования на уровне субъектов </w:t>
            </w:r>
            <w:r w:rsidR="00A612C3" w:rsidRPr="0092038E">
              <w:rPr>
                <w:rFonts w:ascii="Times New Roman" w:hAnsi="Times New Roman" w:cs="Times New Roman"/>
                <w:sz w:val="20"/>
                <w:szCs w:val="20"/>
              </w:rPr>
              <w:t>РФ</w:t>
            </w:r>
            <w:r w:rsidR="007F6BA5" w:rsidRPr="0092038E">
              <w:rPr>
                <w:rFonts w:ascii="Times New Roman" w:hAnsi="Times New Roman" w:cs="Times New Roman"/>
                <w:sz w:val="20"/>
                <w:szCs w:val="20"/>
              </w:rPr>
              <w:t>;</w:t>
            </w:r>
          </w:p>
        </w:tc>
        <w:tc>
          <w:tcPr>
            <w:tcW w:w="4046" w:type="dxa"/>
          </w:tcPr>
          <w:p w:rsidR="007F6BA5" w:rsidRPr="0092038E" w:rsidRDefault="007F6BA5">
            <w:pPr>
              <w:rPr>
                <w:rFonts w:ascii="Times New Roman" w:hAnsi="Times New Roman" w:cs="Times New Roman"/>
                <w:sz w:val="20"/>
                <w:szCs w:val="20"/>
              </w:rPr>
            </w:pPr>
          </w:p>
        </w:tc>
      </w:tr>
      <w:tr w:rsidR="007F6BA5" w:rsidRPr="0092038E" w:rsidTr="00E41F25">
        <w:tc>
          <w:tcPr>
            <w:tcW w:w="3936" w:type="dxa"/>
          </w:tcPr>
          <w:p w:rsidR="007F6BA5" w:rsidRPr="0092038E" w:rsidRDefault="007F6BA5">
            <w:pPr>
              <w:rPr>
                <w:rFonts w:ascii="Times New Roman" w:hAnsi="Times New Roman" w:cs="Times New Roman"/>
                <w:sz w:val="20"/>
                <w:szCs w:val="20"/>
              </w:rPr>
            </w:pPr>
          </w:p>
        </w:tc>
        <w:tc>
          <w:tcPr>
            <w:tcW w:w="2835" w:type="dxa"/>
          </w:tcPr>
          <w:p w:rsidR="007F6BA5" w:rsidRPr="0092038E" w:rsidRDefault="007F6BA5">
            <w:pPr>
              <w:rPr>
                <w:rFonts w:ascii="Times New Roman" w:hAnsi="Times New Roman" w:cs="Times New Roman"/>
                <w:sz w:val="20"/>
                <w:szCs w:val="20"/>
              </w:rPr>
            </w:pPr>
          </w:p>
        </w:tc>
        <w:tc>
          <w:tcPr>
            <w:tcW w:w="3969" w:type="dxa"/>
          </w:tcPr>
          <w:p w:rsidR="007F6BA5"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7F6BA5" w:rsidRPr="0092038E">
              <w:rPr>
                <w:rFonts w:ascii="Times New Roman" w:hAnsi="Times New Roman" w:cs="Times New Roman"/>
                <w:sz w:val="20"/>
                <w:szCs w:val="2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4046" w:type="dxa"/>
          </w:tcPr>
          <w:p w:rsidR="007F6BA5" w:rsidRPr="0092038E" w:rsidRDefault="007F6BA5">
            <w:pPr>
              <w:rPr>
                <w:rFonts w:ascii="Times New Roman" w:hAnsi="Times New Roman" w:cs="Times New Roman"/>
                <w:sz w:val="20"/>
                <w:szCs w:val="20"/>
              </w:rPr>
            </w:pPr>
          </w:p>
        </w:tc>
      </w:tr>
      <w:tr w:rsidR="004E3095" w:rsidRPr="0092038E" w:rsidTr="00E41F25">
        <w:tc>
          <w:tcPr>
            <w:tcW w:w="3936" w:type="dxa"/>
          </w:tcPr>
          <w:p w:rsidR="004E3095" w:rsidRPr="0092038E" w:rsidRDefault="004E3095">
            <w:pPr>
              <w:rPr>
                <w:rFonts w:ascii="Times New Roman" w:hAnsi="Times New Roman" w:cs="Times New Roman"/>
                <w:sz w:val="20"/>
                <w:szCs w:val="20"/>
              </w:rPr>
            </w:pPr>
          </w:p>
        </w:tc>
        <w:tc>
          <w:tcPr>
            <w:tcW w:w="2835" w:type="dxa"/>
          </w:tcPr>
          <w:p w:rsidR="004E3095" w:rsidRPr="0092038E" w:rsidRDefault="004E3095">
            <w:pPr>
              <w:rPr>
                <w:rFonts w:ascii="Times New Roman" w:hAnsi="Times New Roman" w:cs="Times New Roman"/>
                <w:sz w:val="20"/>
                <w:szCs w:val="20"/>
              </w:rPr>
            </w:pPr>
          </w:p>
        </w:tc>
        <w:tc>
          <w:tcPr>
            <w:tcW w:w="3969" w:type="dxa"/>
          </w:tcPr>
          <w:p w:rsidR="004E3095" w:rsidRPr="0092038E" w:rsidRDefault="004E3095">
            <w:pPr>
              <w:rPr>
                <w:rFonts w:ascii="Times New Roman" w:hAnsi="Times New Roman" w:cs="Times New Roman"/>
                <w:sz w:val="20"/>
                <w:szCs w:val="20"/>
              </w:rPr>
            </w:pPr>
          </w:p>
        </w:tc>
        <w:tc>
          <w:tcPr>
            <w:tcW w:w="4046" w:type="dxa"/>
          </w:tcPr>
          <w:p w:rsidR="004E3095" w:rsidRPr="0092038E" w:rsidRDefault="00A03DA1" w:rsidP="002C1222">
            <w:pPr>
              <w:rPr>
                <w:rFonts w:ascii="Times New Roman" w:hAnsi="Times New Roman" w:cs="Times New Roman"/>
                <w:sz w:val="20"/>
                <w:szCs w:val="20"/>
              </w:rPr>
            </w:pPr>
            <w:r w:rsidRPr="0092038E">
              <w:rPr>
                <w:rFonts w:ascii="Times New Roman" w:hAnsi="Times New Roman" w:cs="Times New Roman"/>
                <w:sz w:val="20"/>
                <w:szCs w:val="20"/>
              </w:rPr>
              <w:t xml:space="preserve">- </w:t>
            </w:r>
            <w:r w:rsidR="004E3095" w:rsidRPr="0092038E">
              <w:rPr>
                <w:rFonts w:ascii="Times New Roman" w:hAnsi="Times New Roman" w:cs="Times New Roman"/>
                <w:sz w:val="20"/>
                <w:szCs w:val="20"/>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tc>
      </w:tr>
      <w:tr w:rsidR="002D4FED" w:rsidRPr="0092038E" w:rsidTr="00E41F25">
        <w:tc>
          <w:tcPr>
            <w:tcW w:w="3936" w:type="dxa"/>
          </w:tcPr>
          <w:p w:rsidR="002D4FED" w:rsidRPr="0092038E" w:rsidRDefault="00A03DA1" w:rsidP="002D4FED">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 xml:space="preserve">- </w:t>
            </w:r>
            <w:r w:rsidR="002D4FED" w:rsidRPr="0092038E">
              <w:rPr>
                <w:rFonts w:ascii="Times New Roman" w:hAnsi="Times New Roman" w:cs="Times New Roman"/>
                <w:sz w:val="20"/>
                <w:szCs w:val="20"/>
              </w:rPr>
              <w:t>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w:t>
            </w:r>
          </w:p>
          <w:p w:rsidR="002D4FED" w:rsidRPr="0092038E" w:rsidRDefault="002D4FED">
            <w:pPr>
              <w:rPr>
                <w:rFonts w:ascii="Times New Roman" w:hAnsi="Times New Roman" w:cs="Times New Roman"/>
                <w:sz w:val="20"/>
                <w:szCs w:val="20"/>
              </w:rPr>
            </w:pPr>
          </w:p>
        </w:tc>
        <w:tc>
          <w:tcPr>
            <w:tcW w:w="2835" w:type="dxa"/>
          </w:tcPr>
          <w:p w:rsidR="002D4FED" w:rsidRPr="0092038E" w:rsidRDefault="00A03DA1" w:rsidP="00E41F25">
            <w:pPr>
              <w:rPr>
                <w:rFonts w:ascii="Times New Roman" w:hAnsi="Times New Roman" w:cs="Times New Roman"/>
                <w:sz w:val="20"/>
                <w:szCs w:val="20"/>
              </w:rPr>
            </w:pPr>
            <w:r w:rsidRPr="0092038E">
              <w:rPr>
                <w:rFonts w:ascii="Times New Roman" w:hAnsi="Times New Roman" w:cs="Times New Roman"/>
                <w:sz w:val="20"/>
                <w:szCs w:val="20"/>
              </w:rPr>
              <w:t>- л</w:t>
            </w:r>
            <w:r w:rsidR="00C75508" w:rsidRPr="0092038E">
              <w:rPr>
                <w:rFonts w:ascii="Times New Roman" w:hAnsi="Times New Roman" w:cs="Times New Roman"/>
                <w:sz w:val="20"/>
                <w:szCs w:val="20"/>
              </w:rPr>
              <w:t xml:space="preserve">ицензирование образовательной деятельности организаций, осуществляющих образовательную деятельность на территории субъекта </w:t>
            </w:r>
            <w:r w:rsidR="00A612C3" w:rsidRPr="0092038E">
              <w:rPr>
                <w:rFonts w:ascii="Times New Roman" w:hAnsi="Times New Roman" w:cs="Times New Roman"/>
                <w:sz w:val="20"/>
                <w:szCs w:val="20"/>
              </w:rPr>
              <w:t>РФ</w:t>
            </w:r>
            <w:r w:rsidR="00C75508" w:rsidRPr="0092038E">
              <w:rPr>
                <w:rFonts w:ascii="Times New Roman" w:hAnsi="Times New Roman" w:cs="Times New Roman"/>
                <w:sz w:val="20"/>
                <w:szCs w:val="20"/>
              </w:rPr>
              <w:t xml:space="preserve"> (</w:t>
            </w:r>
            <w:r w:rsidR="00DD7544" w:rsidRPr="0092038E">
              <w:rPr>
                <w:rFonts w:ascii="Times New Roman" w:hAnsi="Times New Roman" w:cs="Times New Roman"/>
                <w:sz w:val="20"/>
                <w:szCs w:val="20"/>
              </w:rPr>
              <w:t>…</w:t>
            </w:r>
            <w:r w:rsidR="00C75508" w:rsidRPr="0092038E">
              <w:rPr>
                <w:rFonts w:ascii="Times New Roman" w:hAnsi="Times New Roman" w:cs="Times New Roman"/>
                <w:sz w:val="20"/>
                <w:szCs w:val="20"/>
              </w:rPr>
              <w:t>);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w:t>
            </w:r>
            <w:r w:rsidR="00E41F25">
              <w:rPr>
                <w:rFonts w:ascii="Times New Roman" w:hAnsi="Times New Roman" w:cs="Times New Roman"/>
                <w:sz w:val="20"/>
                <w:szCs w:val="20"/>
              </w:rPr>
              <w:t>Ф, а также органов МСУ</w:t>
            </w:r>
            <w:r w:rsidR="00C75508" w:rsidRPr="0092038E">
              <w:rPr>
                <w:rFonts w:ascii="Times New Roman" w:hAnsi="Times New Roman" w:cs="Times New Roman"/>
                <w:sz w:val="20"/>
                <w:szCs w:val="20"/>
              </w:rPr>
              <w:t xml:space="preserve">, осуществляющих управление в сфере образования на соответствующей территории; государственная аккредитация образовательной деятельности организаций, осуществляющих образовательную деятельность на территории субъекта </w:t>
            </w:r>
            <w:r w:rsidR="00A612C3" w:rsidRPr="0092038E">
              <w:rPr>
                <w:rFonts w:ascii="Times New Roman" w:hAnsi="Times New Roman" w:cs="Times New Roman"/>
                <w:sz w:val="20"/>
                <w:szCs w:val="20"/>
              </w:rPr>
              <w:t>РФ</w:t>
            </w:r>
            <w:r w:rsidR="00C75508" w:rsidRPr="0092038E">
              <w:rPr>
                <w:rFonts w:ascii="Times New Roman" w:hAnsi="Times New Roman" w:cs="Times New Roman"/>
                <w:sz w:val="20"/>
                <w:szCs w:val="20"/>
              </w:rPr>
              <w:t xml:space="preserve"> </w:t>
            </w:r>
          </w:p>
        </w:tc>
        <w:tc>
          <w:tcPr>
            <w:tcW w:w="3969" w:type="dxa"/>
          </w:tcPr>
          <w:p w:rsidR="002D4FED" w:rsidRPr="0092038E" w:rsidRDefault="002D4FED">
            <w:pPr>
              <w:rPr>
                <w:rFonts w:ascii="Times New Roman" w:hAnsi="Times New Roman" w:cs="Times New Roman"/>
                <w:sz w:val="20"/>
                <w:szCs w:val="20"/>
              </w:rPr>
            </w:pPr>
          </w:p>
        </w:tc>
        <w:tc>
          <w:tcPr>
            <w:tcW w:w="4046" w:type="dxa"/>
          </w:tcPr>
          <w:p w:rsidR="002D4FED" w:rsidRPr="0092038E" w:rsidRDefault="002D4FED" w:rsidP="002C1222">
            <w:pPr>
              <w:rPr>
                <w:rFonts w:ascii="Times New Roman" w:hAnsi="Times New Roman" w:cs="Times New Roman"/>
                <w:sz w:val="20"/>
                <w:szCs w:val="20"/>
              </w:rPr>
            </w:pPr>
          </w:p>
        </w:tc>
      </w:tr>
      <w:tr w:rsidR="00C75508" w:rsidRPr="0092038E" w:rsidTr="00E41F25">
        <w:tc>
          <w:tcPr>
            <w:tcW w:w="3936" w:type="dxa"/>
          </w:tcPr>
          <w:p w:rsidR="00C75508" w:rsidRPr="0092038E" w:rsidRDefault="00C75508" w:rsidP="00CD1F6A">
            <w:pPr>
              <w:autoSpaceDE w:val="0"/>
              <w:autoSpaceDN w:val="0"/>
              <w:adjustRightInd w:val="0"/>
              <w:jc w:val="both"/>
              <w:rPr>
                <w:rFonts w:ascii="Times New Roman" w:hAnsi="Times New Roman" w:cs="Times New Roman"/>
                <w:sz w:val="20"/>
                <w:szCs w:val="20"/>
              </w:rPr>
            </w:pPr>
          </w:p>
        </w:tc>
        <w:tc>
          <w:tcPr>
            <w:tcW w:w="2835" w:type="dxa"/>
          </w:tcPr>
          <w:p w:rsidR="00C75508"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C75508" w:rsidRPr="0092038E">
              <w:rPr>
                <w:rFonts w:ascii="Times New Roman" w:hAnsi="Times New Roman" w:cs="Times New Roman"/>
                <w:sz w:val="20"/>
                <w:szCs w:val="20"/>
              </w:rPr>
              <w:t xml:space="preserve">подтверждение документов об образовании и (или) о </w:t>
            </w:r>
            <w:r w:rsidR="00C75508" w:rsidRPr="0092038E">
              <w:rPr>
                <w:rFonts w:ascii="Times New Roman" w:hAnsi="Times New Roman" w:cs="Times New Roman"/>
                <w:sz w:val="20"/>
                <w:szCs w:val="20"/>
              </w:rPr>
              <w:lastRenderedPageBreak/>
              <w:t>квалификации</w:t>
            </w:r>
          </w:p>
        </w:tc>
        <w:tc>
          <w:tcPr>
            <w:tcW w:w="3969" w:type="dxa"/>
          </w:tcPr>
          <w:p w:rsidR="00C75508" w:rsidRPr="0092038E" w:rsidRDefault="00C75508">
            <w:pPr>
              <w:rPr>
                <w:rFonts w:ascii="Times New Roman" w:hAnsi="Times New Roman" w:cs="Times New Roman"/>
                <w:sz w:val="20"/>
                <w:szCs w:val="20"/>
              </w:rPr>
            </w:pPr>
          </w:p>
        </w:tc>
        <w:tc>
          <w:tcPr>
            <w:tcW w:w="4046" w:type="dxa"/>
          </w:tcPr>
          <w:p w:rsidR="00C75508" w:rsidRPr="0092038E" w:rsidRDefault="00C75508">
            <w:pPr>
              <w:rPr>
                <w:rFonts w:ascii="Times New Roman" w:hAnsi="Times New Roman" w:cs="Times New Roman"/>
                <w:sz w:val="20"/>
                <w:szCs w:val="20"/>
              </w:rPr>
            </w:pPr>
          </w:p>
        </w:tc>
      </w:tr>
      <w:tr w:rsidR="004E3095" w:rsidRPr="0092038E" w:rsidTr="00E41F25">
        <w:tc>
          <w:tcPr>
            <w:tcW w:w="3936" w:type="dxa"/>
          </w:tcPr>
          <w:p w:rsidR="00CD1F6A" w:rsidRPr="0092038E" w:rsidRDefault="00A03DA1" w:rsidP="00CD1F6A">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lastRenderedPageBreak/>
              <w:t xml:space="preserve">- </w:t>
            </w:r>
            <w:r w:rsidR="00CD1F6A" w:rsidRPr="0092038E">
              <w:rPr>
                <w:rFonts w:ascii="Times New Roman" w:hAnsi="Times New Roman" w:cs="Times New Roman"/>
                <w:sz w:val="20"/>
                <w:szCs w:val="20"/>
              </w:rPr>
              <w:t>формирование и ведение федеральных информационных систем, федеральных баз данных в сфере образования; установление и присвоение государственных наград, почетных званий, ведомственных наград и званий работникам системы образования;</w:t>
            </w:r>
          </w:p>
          <w:p w:rsidR="00CD1F6A" w:rsidRPr="0092038E" w:rsidRDefault="00CD1F6A" w:rsidP="00CD1F6A">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разработка прогнозов подготовки кадров, требований к подготовке кадров на основе прогноза потребностей рынка труда;</w:t>
            </w:r>
          </w:p>
          <w:p w:rsidR="004E3095" w:rsidRPr="0092038E" w:rsidRDefault="00CD1F6A" w:rsidP="00CD1F6A">
            <w:pPr>
              <w:autoSpaceDE w:val="0"/>
              <w:autoSpaceDN w:val="0"/>
              <w:adjustRightInd w:val="0"/>
              <w:jc w:val="both"/>
              <w:rPr>
                <w:rFonts w:ascii="Times New Roman" w:hAnsi="Times New Roman" w:cs="Times New Roman"/>
                <w:sz w:val="20"/>
                <w:szCs w:val="20"/>
              </w:rPr>
            </w:pPr>
            <w:r w:rsidRPr="0092038E">
              <w:rPr>
                <w:rFonts w:ascii="Times New Roman" w:hAnsi="Times New Roman" w:cs="Times New Roman"/>
                <w:sz w:val="20"/>
                <w:szCs w:val="20"/>
              </w:rPr>
              <w:t>обеспечение осуществления мониторинга в системе образования на федеральном уровне;</w:t>
            </w:r>
          </w:p>
        </w:tc>
        <w:tc>
          <w:tcPr>
            <w:tcW w:w="2835" w:type="dxa"/>
          </w:tcPr>
          <w:p w:rsidR="004E3095" w:rsidRPr="0092038E" w:rsidRDefault="004E3095">
            <w:pPr>
              <w:rPr>
                <w:rFonts w:ascii="Times New Roman" w:hAnsi="Times New Roman" w:cs="Times New Roman"/>
                <w:sz w:val="20"/>
                <w:szCs w:val="20"/>
              </w:rPr>
            </w:pPr>
          </w:p>
        </w:tc>
        <w:tc>
          <w:tcPr>
            <w:tcW w:w="3969" w:type="dxa"/>
          </w:tcPr>
          <w:p w:rsidR="004E3095" w:rsidRPr="0092038E" w:rsidRDefault="004E3095">
            <w:pPr>
              <w:rPr>
                <w:rFonts w:ascii="Times New Roman" w:hAnsi="Times New Roman" w:cs="Times New Roman"/>
                <w:sz w:val="20"/>
                <w:szCs w:val="20"/>
              </w:rPr>
            </w:pPr>
          </w:p>
        </w:tc>
        <w:tc>
          <w:tcPr>
            <w:tcW w:w="4046" w:type="dxa"/>
          </w:tcPr>
          <w:p w:rsidR="004E3095" w:rsidRPr="0092038E" w:rsidRDefault="004E3095">
            <w:pPr>
              <w:rPr>
                <w:rFonts w:ascii="Times New Roman" w:hAnsi="Times New Roman" w:cs="Times New Roman"/>
                <w:sz w:val="20"/>
                <w:szCs w:val="20"/>
              </w:rPr>
            </w:pPr>
          </w:p>
        </w:tc>
      </w:tr>
      <w:tr w:rsidR="00CD1F6A" w:rsidRPr="0092038E" w:rsidTr="00E41F25">
        <w:tc>
          <w:tcPr>
            <w:tcW w:w="3936" w:type="dxa"/>
          </w:tcPr>
          <w:p w:rsidR="00CD1F6A" w:rsidRPr="0092038E" w:rsidRDefault="00A03DA1">
            <w:pPr>
              <w:rPr>
                <w:rFonts w:ascii="Times New Roman" w:hAnsi="Times New Roman" w:cs="Times New Roman"/>
                <w:sz w:val="20"/>
                <w:szCs w:val="20"/>
              </w:rPr>
            </w:pPr>
            <w:r w:rsidRPr="0092038E">
              <w:rPr>
                <w:rFonts w:ascii="Times New Roman" w:hAnsi="Times New Roman" w:cs="Times New Roman"/>
                <w:sz w:val="20"/>
                <w:szCs w:val="20"/>
              </w:rPr>
              <w:t xml:space="preserve">- </w:t>
            </w:r>
            <w:r w:rsidR="00CD1F6A" w:rsidRPr="0092038E">
              <w:rPr>
                <w:rFonts w:ascii="Times New Roman" w:hAnsi="Times New Roman" w:cs="Times New Roman"/>
                <w:sz w:val="20"/>
                <w:szCs w:val="20"/>
              </w:rPr>
              <w:t>осуществление иных полномочий в сфере образования, установленных в соответствии с настоящим Федеральным законом</w:t>
            </w:r>
          </w:p>
        </w:tc>
        <w:tc>
          <w:tcPr>
            <w:tcW w:w="2835" w:type="dxa"/>
          </w:tcPr>
          <w:p w:rsidR="00CD1F6A" w:rsidRPr="0092038E" w:rsidRDefault="00CD1F6A">
            <w:pPr>
              <w:rPr>
                <w:rFonts w:ascii="Times New Roman" w:hAnsi="Times New Roman" w:cs="Times New Roman"/>
                <w:sz w:val="20"/>
                <w:szCs w:val="20"/>
              </w:rPr>
            </w:pPr>
          </w:p>
        </w:tc>
        <w:tc>
          <w:tcPr>
            <w:tcW w:w="3969" w:type="dxa"/>
          </w:tcPr>
          <w:p w:rsidR="00CD1F6A" w:rsidRPr="0092038E" w:rsidRDefault="00A03DA1" w:rsidP="002C1222">
            <w:pPr>
              <w:rPr>
                <w:rFonts w:ascii="Times New Roman" w:hAnsi="Times New Roman" w:cs="Times New Roman"/>
                <w:sz w:val="20"/>
                <w:szCs w:val="20"/>
              </w:rPr>
            </w:pPr>
            <w:r w:rsidRPr="0092038E">
              <w:rPr>
                <w:rFonts w:ascii="Times New Roman" w:hAnsi="Times New Roman" w:cs="Times New Roman"/>
                <w:sz w:val="20"/>
                <w:szCs w:val="20"/>
              </w:rPr>
              <w:t xml:space="preserve">- </w:t>
            </w:r>
            <w:r w:rsidR="00CD1F6A" w:rsidRPr="0092038E">
              <w:rPr>
                <w:rFonts w:ascii="Times New Roman" w:hAnsi="Times New Roman" w:cs="Times New Roman"/>
                <w:sz w:val="20"/>
                <w:szCs w:val="20"/>
              </w:rPr>
              <w:t>осуществление иных установленных настоящим Федеральным законом полномочий в сфере образования.</w:t>
            </w:r>
          </w:p>
        </w:tc>
        <w:tc>
          <w:tcPr>
            <w:tcW w:w="4046" w:type="dxa"/>
          </w:tcPr>
          <w:p w:rsidR="00CD1F6A" w:rsidRPr="0092038E" w:rsidRDefault="00A03DA1" w:rsidP="002C1222">
            <w:pPr>
              <w:rPr>
                <w:rFonts w:ascii="Times New Roman" w:hAnsi="Times New Roman" w:cs="Times New Roman"/>
                <w:sz w:val="20"/>
                <w:szCs w:val="20"/>
              </w:rPr>
            </w:pPr>
            <w:r w:rsidRPr="0092038E">
              <w:rPr>
                <w:rFonts w:ascii="Times New Roman" w:hAnsi="Times New Roman" w:cs="Times New Roman"/>
                <w:sz w:val="20"/>
                <w:szCs w:val="20"/>
              </w:rPr>
              <w:t xml:space="preserve">- </w:t>
            </w:r>
            <w:r w:rsidR="00CD1F6A" w:rsidRPr="0092038E">
              <w:rPr>
                <w:rFonts w:ascii="Times New Roman" w:hAnsi="Times New Roman" w:cs="Times New Roman"/>
                <w:sz w:val="20"/>
                <w:szCs w:val="20"/>
              </w:rPr>
              <w:t>осуществление иных установленных настоящим Федеральным законом полномочий в сфере образования.</w:t>
            </w:r>
          </w:p>
        </w:tc>
      </w:tr>
    </w:tbl>
    <w:p w:rsidR="00A612C3" w:rsidRPr="0092038E" w:rsidRDefault="00A612C3" w:rsidP="008107CB">
      <w:pPr>
        <w:rPr>
          <w:rFonts w:ascii="Times New Roman" w:hAnsi="Times New Roman" w:cs="Times New Roman"/>
        </w:rPr>
        <w:sectPr w:rsidR="00A612C3" w:rsidRPr="0092038E" w:rsidSect="00814207">
          <w:pgSz w:w="16838" w:h="11906" w:orient="landscape"/>
          <w:pgMar w:top="1134" w:right="850" w:bottom="1134" w:left="1701" w:header="708" w:footer="708" w:gutter="0"/>
          <w:cols w:space="708"/>
          <w:docGrid w:linePitch="360"/>
        </w:sectPr>
      </w:pPr>
    </w:p>
    <w:p w:rsidR="009A2D32" w:rsidRPr="006B61A7" w:rsidRDefault="00C64B84" w:rsidP="006B61A7">
      <w:pPr>
        <w:pStyle w:val="ac"/>
        <w:spacing w:after="0"/>
        <w:rPr>
          <w:rFonts w:ascii="Times New Roman" w:hAnsi="Times New Roman"/>
          <w:sz w:val="26"/>
          <w:szCs w:val="26"/>
        </w:rPr>
      </w:pPr>
      <w:r w:rsidRPr="006B61A7">
        <w:rPr>
          <w:rFonts w:ascii="Times New Roman" w:hAnsi="Times New Roman"/>
          <w:sz w:val="26"/>
          <w:szCs w:val="26"/>
        </w:rPr>
        <w:lastRenderedPageBreak/>
        <w:t xml:space="preserve">Федеральный закон «Об образовании» </w:t>
      </w:r>
      <w:r w:rsidR="00A03DA1" w:rsidRPr="006B61A7">
        <w:rPr>
          <w:rFonts w:ascii="Times New Roman" w:hAnsi="Times New Roman"/>
          <w:sz w:val="26"/>
          <w:szCs w:val="26"/>
        </w:rPr>
        <w:t xml:space="preserve">конкретизирует </w:t>
      </w:r>
      <w:r w:rsidRPr="006B61A7">
        <w:rPr>
          <w:rFonts w:ascii="Times New Roman" w:hAnsi="Times New Roman"/>
          <w:sz w:val="26"/>
          <w:szCs w:val="26"/>
        </w:rPr>
        <w:t xml:space="preserve"> также </w:t>
      </w:r>
      <w:r w:rsidR="00A03DA1" w:rsidRPr="006B61A7">
        <w:rPr>
          <w:rFonts w:ascii="Times New Roman" w:hAnsi="Times New Roman"/>
          <w:sz w:val="26"/>
          <w:szCs w:val="26"/>
        </w:rPr>
        <w:t xml:space="preserve">полномочия </w:t>
      </w:r>
      <w:r w:rsidRPr="006B61A7">
        <w:rPr>
          <w:rFonts w:ascii="Times New Roman" w:hAnsi="Times New Roman"/>
          <w:sz w:val="26"/>
          <w:szCs w:val="26"/>
        </w:rPr>
        <w:t xml:space="preserve">органов </w:t>
      </w:r>
      <w:r w:rsidR="00A03DA1" w:rsidRPr="006B61A7">
        <w:rPr>
          <w:rFonts w:ascii="Times New Roman" w:hAnsi="Times New Roman"/>
          <w:sz w:val="26"/>
          <w:szCs w:val="26"/>
        </w:rPr>
        <w:t xml:space="preserve">государственной власти и органов местного </w:t>
      </w:r>
      <w:r w:rsidR="00814207" w:rsidRPr="006B61A7">
        <w:rPr>
          <w:rFonts w:ascii="Times New Roman" w:hAnsi="Times New Roman"/>
          <w:sz w:val="26"/>
          <w:szCs w:val="26"/>
        </w:rPr>
        <w:t>самоуправления</w:t>
      </w:r>
      <w:r w:rsidR="00A03DA1" w:rsidRPr="006B61A7">
        <w:rPr>
          <w:rFonts w:ascii="Times New Roman" w:hAnsi="Times New Roman"/>
          <w:sz w:val="26"/>
          <w:szCs w:val="26"/>
        </w:rPr>
        <w:t xml:space="preserve"> по финансовому обеспечению </w:t>
      </w:r>
      <w:r w:rsidR="009A2D32" w:rsidRPr="006B61A7">
        <w:rPr>
          <w:rFonts w:ascii="Times New Roman" w:hAnsi="Times New Roman"/>
          <w:sz w:val="26"/>
          <w:szCs w:val="26"/>
        </w:rPr>
        <w:t xml:space="preserve">переданных и (или) софинансируемых </w:t>
      </w:r>
      <w:r w:rsidR="00A03DA1" w:rsidRPr="006B61A7">
        <w:rPr>
          <w:rFonts w:ascii="Times New Roman" w:hAnsi="Times New Roman"/>
          <w:sz w:val="26"/>
          <w:szCs w:val="26"/>
        </w:rPr>
        <w:t>полномочий в сфере образования.</w:t>
      </w:r>
      <w:r w:rsidR="00D43E99" w:rsidRPr="006B61A7">
        <w:rPr>
          <w:rFonts w:ascii="Times New Roman" w:hAnsi="Times New Roman"/>
          <w:sz w:val="26"/>
          <w:szCs w:val="26"/>
        </w:rPr>
        <w:t xml:space="preserve"> </w:t>
      </w:r>
    </w:p>
    <w:p w:rsidR="00CD1F6A" w:rsidRPr="006B61A7" w:rsidRDefault="009A2D32" w:rsidP="006B61A7">
      <w:pPr>
        <w:pStyle w:val="ac"/>
        <w:spacing w:after="0"/>
        <w:rPr>
          <w:rFonts w:ascii="Times New Roman" w:hAnsi="Times New Roman"/>
          <w:sz w:val="26"/>
          <w:szCs w:val="26"/>
        </w:rPr>
      </w:pPr>
      <w:r w:rsidRPr="006B61A7">
        <w:rPr>
          <w:rFonts w:ascii="Times New Roman" w:hAnsi="Times New Roman"/>
          <w:sz w:val="26"/>
          <w:szCs w:val="26"/>
        </w:rPr>
        <w:t xml:space="preserve">Так, Закон устанавливает, что </w:t>
      </w:r>
      <w:r w:rsidR="00EC1D32" w:rsidRPr="006B61A7">
        <w:rPr>
          <w:rFonts w:ascii="Times New Roman" w:hAnsi="Times New Roman"/>
          <w:sz w:val="26"/>
          <w:szCs w:val="26"/>
        </w:rPr>
        <w:t>ф</w:t>
      </w:r>
      <w:r w:rsidR="00CD1F6A" w:rsidRPr="006B61A7">
        <w:rPr>
          <w:rFonts w:ascii="Times New Roman" w:hAnsi="Times New Roman"/>
          <w:sz w:val="26"/>
          <w:szCs w:val="26"/>
        </w:rPr>
        <w:t>инансовое обеспечение осуществления полномочий</w:t>
      </w:r>
      <w:r w:rsidR="00BF25AF" w:rsidRPr="006B61A7">
        <w:rPr>
          <w:rFonts w:ascii="Times New Roman" w:hAnsi="Times New Roman"/>
          <w:sz w:val="26"/>
          <w:szCs w:val="26"/>
        </w:rPr>
        <w:t xml:space="preserve"> </w:t>
      </w:r>
      <w:r w:rsidR="00EC1D32" w:rsidRPr="006B61A7">
        <w:rPr>
          <w:rFonts w:ascii="Times New Roman" w:hAnsi="Times New Roman"/>
          <w:sz w:val="26"/>
          <w:szCs w:val="26"/>
        </w:rPr>
        <w:t>Российской Федерации</w:t>
      </w:r>
      <w:r w:rsidR="00CD1F6A" w:rsidRPr="006B61A7">
        <w:rPr>
          <w:rFonts w:ascii="Times New Roman" w:hAnsi="Times New Roman"/>
          <w:sz w:val="26"/>
          <w:szCs w:val="26"/>
        </w:rPr>
        <w:t xml:space="preserve">, </w:t>
      </w:r>
      <w:r w:rsidR="00BF25AF" w:rsidRPr="006B61A7">
        <w:rPr>
          <w:rFonts w:ascii="Times New Roman" w:hAnsi="Times New Roman"/>
          <w:sz w:val="26"/>
          <w:szCs w:val="26"/>
        </w:rPr>
        <w:t>переданным для осуществления органам государственной власти субъектов РФ</w:t>
      </w:r>
      <w:r w:rsidR="00CD1F6A" w:rsidRPr="006B61A7">
        <w:rPr>
          <w:rFonts w:ascii="Times New Roman" w:hAnsi="Times New Roman"/>
          <w:sz w:val="26"/>
          <w:szCs w:val="26"/>
        </w:rPr>
        <w:t xml:space="preserve"> осуществляется за счет субвенций из федерального бюджета, а также в пределах бюджетных ассигнований, предусмотренных в бюджете субъекта </w:t>
      </w:r>
      <w:r w:rsidR="00A612C3" w:rsidRPr="006B61A7">
        <w:rPr>
          <w:rFonts w:ascii="Times New Roman" w:hAnsi="Times New Roman"/>
          <w:sz w:val="26"/>
          <w:szCs w:val="26"/>
        </w:rPr>
        <w:t>РФ</w:t>
      </w:r>
      <w:r w:rsidR="00CD1F6A" w:rsidRPr="006B61A7">
        <w:rPr>
          <w:rFonts w:ascii="Times New Roman" w:hAnsi="Times New Roman"/>
          <w:sz w:val="26"/>
          <w:szCs w:val="26"/>
        </w:rPr>
        <w:t xml:space="preserve"> на указанные цели не менее чем в размере планируемых поступлений в бюджет субъекта </w:t>
      </w:r>
      <w:r w:rsidR="00A612C3" w:rsidRPr="006B61A7">
        <w:rPr>
          <w:rFonts w:ascii="Times New Roman" w:hAnsi="Times New Roman"/>
          <w:sz w:val="26"/>
          <w:szCs w:val="26"/>
        </w:rPr>
        <w:t>РФ</w:t>
      </w:r>
      <w:r w:rsidR="00CD1F6A" w:rsidRPr="006B61A7">
        <w:rPr>
          <w:rFonts w:ascii="Times New Roman" w:hAnsi="Times New Roman"/>
          <w:sz w:val="26"/>
          <w:szCs w:val="26"/>
        </w:rPr>
        <w:t xml:space="preserve"> от уплаты государственной пошлины, связанной с осуществлением переданных полномочий и зачисляемой в бюджет субъекта </w:t>
      </w:r>
      <w:r w:rsidR="00A612C3" w:rsidRPr="006B61A7">
        <w:rPr>
          <w:rFonts w:ascii="Times New Roman" w:hAnsi="Times New Roman"/>
          <w:sz w:val="26"/>
          <w:szCs w:val="26"/>
        </w:rPr>
        <w:t>РФ</w:t>
      </w:r>
      <w:r w:rsidR="00CD1F6A" w:rsidRPr="006B61A7">
        <w:rPr>
          <w:rFonts w:ascii="Times New Roman" w:hAnsi="Times New Roman"/>
          <w:sz w:val="26"/>
          <w:szCs w:val="26"/>
        </w:rPr>
        <w:t xml:space="preserve"> в соответствии с Бюджетным </w:t>
      </w:r>
      <w:hyperlink r:id="rId14" w:history="1">
        <w:r w:rsidR="00CD1F6A" w:rsidRPr="006B61A7">
          <w:rPr>
            <w:rFonts w:ascii="Times New Roman" w:hAnsi="Times New Roman"/>
            <w:sz w:val="26"/>
            <w:szCs w:val="26"/>
          </w:rPr>
          <w:t>кодексом</w:t>
        </w:r>
      </w:hyperlink>
      <w:r w:rsidR="00CD1F6A" w:rsidRPr="006B61A7">
        <w:rPr>
          <w:rFonts w:ascii="Times New Roman" w:hAnsi="Times New Roman"/>
          <w:sz w:val="26"/>
          <w:szCs w:val="26"/>
        </w:rPr>
        <w:t xml:space="preserve"> </w:t>
      </w:r>
      <w:r w:rsidR="00A612C3" w:rsidRPr="006B61A7">
        <w:rPr>
          <w:rFonts w:ascii="Times New Roman" w:hAnsi="Times New Roman"/>
          <w:sz w:val="26"/>
          <w:szCs w:val="26"/>
        </w:rPr>
        <w:t>РФ</w:t>
      </w:r>
      <w:r w:rsidR="00BF25AF" w:rsidRPr="006B61A7">
        <w:rPr>
          <w:rFonts w:ascii="Times New Roman" w:hAnsi="Times New Roman"/>
          <w:sz w:val="26"/>
          <w:szCs w:val="26"/>
        </w:rPr>
        <w:t xml:space="preserve">. </w:t>
      </w:r>
      <w:r w:rsidR="00CD1F6A" w:rsidRPr="006B61A7">
        <w:rPr>
          <w:rFonts w:ascii="Times New Roman" w:hAnsi="Times New Roman"/>
          <w:sz w:val="26"/>
          <w:szCs w:val="26"/>
        </w:rPr>
        <w:t>Средства на осуществление переданных полномочий носят целевой характер и не могут быть использованы на другие цели.</w:t>
      </w:r>
    </w:p>
    <w:p w:rsidR="00EC1D32" w:rsidRPr="006B61A7" w:rsidRDefault="00BF25AF" w:rsidP="00EA5DEA">
      <w:pPr>
        <w:pStyle w:val="ac"/>
        <w:spacing w:after="0"/>
        <w:rPr>
          <w:rFonts w:ascii="Times New Roman" w:hAnsi="Times New Roman"/>
          <w:sz w:val="26"/>
          <w:szCs w:val="26"/>
        </w:rPr>
      </w:pPr>
      <w:r w:rsidRPr="006B61A7">
        <w:rPr>
          <w:rFonts w:ascii="Times New Roman" w:hAnsi="Times New Roman"/>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является, согласно Закону об образо</w:t>
      </w:r>
      <w:r w:rsidR="00EC1D32" w:rsidRPr="006B61A7">
        <w:rPr>
          <w:rFonts w:ascii="Times New Roman" w:hAnsi="Times New Roman"/>
          <w:sz w:val="26"/>
          <w:szCs w:val="26"/>
        </w:rPr>
        <w:t>в</w:t>
      </w:r>
      <w:r w:rsidRPr="006B61A7">
        <w:rPr>
          <w:rFonts w:ascii="Times New Roman" w:hAnsi="Times New Roman"/>
          <w:sz w:val="26"/>
          <w:szCs w:val="26"/>
        </w:rPr>
        <w:t xml:space="preserve">ании, совместным полномочием </w:t>
      </w:r>
      <w:r w:rsidR="00EC1D32" w:rsidRPr="006B61A7">
        <w:rPr>
          <w:rFonts w:ascii="Times New Roman" w:hAnsi="Times New Roman"/>
          <w:sz w:val="26"/>
          <w:szCs w:val="26"/>
        </w:rPr>
        <w:t xml:space="preserve">органов государственной власти </w:t>
      </w:r>
      <w:r w:rsidR="00814207" w:rsidRPr="006B61A7">
        <w:rPr>
          <w:rFonts w:ascii="Times New Roman" w:hAnsi="Times New Roman"/>
          <w:sz w:val="26"/>
          <w:szCs w:val="26"/>
        </w:rPr>
        <w:t>субъектов</w:t>
      </w:r>
      <w:r w:rsidR="00EC1D32" w:rsidRPr="006B61A7">
        <w:rPr>
          <w:rFonts w:ascii="Times New Roman" w:hAnsi="Times New Roman"/>
          <w:sz w:val="26"/>
          <w:szCs w:val="26"/>
        </w:rPr>
        <w:t xml:space="preserve"> в РФ и органов местного самоуправ</w:t>
      </w:r>
      <w:r w:rsidR="00A432D4" w:rsidRPr="006B61A7">
        <w:rPr>
          <w:rFonts w:ascii="Times New Roman" w:hAnsi="Times New Roman"/>
          <w:sz w:val="26"/>
          <w:szCs w:val="26"/>
        </w:rPr>
        <w:t>л</w:t>
      </w:r>
      <w:r w:rsidR="00EC1D32" w:rsidRPr="006B61A7">
        <w:rPr>
          <w:rFonts w:ascii="Times New Roman" w:hAnsi="Times New Roman"/>
          <w:sz w:val="26"/>
          <w:szCs w:val="26"/>
        </w:rPr>
        <w:t>ения. При этом органы государственной вл</w:t>
      </w:r>
      <w:r w:rsidR="00C16DE7" w:rsidRPr="006B61A7">
        <w:rPr>
          <w:rFonts w:ascii="Times New Roman" w:hAnsi="Times New Roman"/>
          <w:sz w:val="26"/>
          <w:szCs w:val="26"/>
        </w:rPr>
        <w:t>а</w:t>
      </w:r>
      <w:r w:rsidR="00EC1D32" w:rsidRPr="006B61A7">
        <w:rPr>
          <w:rFonts w:ascii="Times New Roman" w:hAnsi="Times New Roman"/>
          <w:sz w:val="26"/>
          <w:szCs w:val="26"/>
        </w:rPr>
        <w:t xml:space="preserve">сти субъектов РФ участвуют в обеспечении этих гарантий </w:t>
      </w:r>
      <w:r w:rsidRPr="006B61A7">
        <w:rPr>
          <w:rFonts w:ascii="Times New Roman" w:hAnsi="Times New Roman"/>
          <w:sz w:val="26"/>
          <w:szCs w:val="26"/>
        </w:rPr>
        <w:t xml:space="preserve">посредством предоставления субвенций местным бюджетам, </w:t>
      </w:r>
      <w:r w:rsidR="00EC1D32" w:rsidRPr="006B61A7">
        <w:rPr>
          <w:rFonts w:ascii="Times New Roman" w:hAnsi="Times New Roman"/>
          <w:sz w:val="26"/>
          <w:szCs w:val="26"/>
        </w:rPr>
        <w:t xml:space="preserve">в том числе на </w:t>
      </w:r>
      <w:r w:rsidRPr="006B61A7">
        <w:rPr>
          <w:rFonts w:ascii="Times New Roman" w:hAnsi="Times New Roman"/>
          <w:sz w:val="26"/>
          <w:szCs w:val="26"/>
        </w:rPr>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C16DE7" w:rsidRPr="006B61A7">
        <w:rPr>
          <w:rFonts w:ascii="Times New Roman" w:hAnsi="Times New Roman"/>
          <w:sz w:val="26"/>
          <w:szCs w:val="26"/>
        </w:rPr>
        <w:t>)</w:t>
      </w:r>
      <w:r w:rsidR="00EC1D32" w:rsidRPr="006B61A7">
        <w:rPr>
          <w:rFonts w:ascii="Times New Roman" w:hAnsi="Times New Roman"/>
          <w:sz w:val="26"/>
          <w:szCs w:val="26"/>
        </w:rPr>
        <w:t xml:space="preserve">, а органы местного самоуправления – путем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5" w:history="1">
        <w:r w:rsidR="00EC1D32" w:rsidRPr="006B61A7">
          <w:rPr>
            <w:rFonts w:ascii="Times New Roman" w:hAnsi="Times New Roman"/>
            <w:sz w:val="26"/>
            <w:szCs w:val="26"/>
          </w:rPr>
          <w:t>стандартами</w:t>
        </w:r>
      </w:hyperlink>
      <w:r w:rsidR="00EC1D32" w:rsidRPr="006B61A7">
        <w:rPr>
          <w:rFonts w:ascii="Times New Roman" w:hAnsi="Times New Roman"/>
          <w:sz w:val="26"/>
          <w:szCs w:val="26"/>
        </w:rPr>
        <w:t>) а также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C2EF2" w:rsidRPr="006B61A7" w:rsidRDefault="00CC2EF2" w:rsidP="00EA5DEA">
      <w:pPr>
        <w:pStyle w:val="ac"/>
        <w:spacing w:after="0"/>
        <w:rPr>
          <w:rFonts w:ascii="Times New Roman" w:hAnsi="Times New Roman"/>
          <w:sz w:val="26"/>
          <w:szCs w:val="26"/>
        </w:rPr>
      </w:pPr>
      <w:r w:rsidRPr="006B61A7">
        <w:rPr>
          <w:rFonts w:ascii="Times New Roman" w:hAnsi="Times New Roman"/>
          <w:sz w:val="26"/>
          <w:szCs w:val="26"/>
        </w:rPr>
        <w:t xml:space="preserve">В приведенной ниже таблице представлены расходные полномочия в сфере образования органов государственной власти и органов местного самоуправления в группировке по основным услугам и функциям, позволяющим сопоставлять расходные полномочия с объемами финансирования, выделяемыми из соответствующих бюджетов на финансирование этих полномочий.  </w:t>
      </w:r>
    </w:p>
    <w:p w:rsidR="00CC2EF2" w:rsidRPr="006B61A7" w:rsidRDefault="00CC2EF2" w:rsidP="006B61A7">
      <w:pPr>
        <w:pStyle w:val="ac"/>
        <w:spacing w:after="0"/>
        <w:rPr>
          <w:rFonts w:ascii="Times New Roman" w:hAnsi="Times New Roman"/>
          <w:sz w:val="26"/>
          <w:szCs w:val="26"/>
        </w:rPr>
      </w:pPr>
    </w:p>
    <w:p w:rsidR="00814207" w:rsidRDefault="00814207">
      <w:pPr>
        <w:rPr>
          <w:rFonts w:ascii="Times New Roman" w:hAnsi="Times New Roman" w:cs="Times New Roman"/>
        </w:rPr>
      </w:pPr>
      <w:r>
        <w:rPr>
          <w:rFonts w:ascii="Times New Roman" w:hAnsi="Times New Roman" w:cs="Times New Roman"/>
        </w:rPr>
        <w:br w:type="page"/>
      </w:r>
    </w:p>
    <w:p w:rsidR="00CC2EF2" w:rsidRPr="006B61A7" w:rsidRDefault="006B61A7" w:rsidP="00CC2EF2">
      <w:pPr>
        <w:autoSpaceDE w:val="0"/>
        <w:autoSpaceDN w:val="0"/>
        <w:adjustRightInd w:val="0"/>
        <w:spacing w:after="0" w:line="240" w:lineRule="auto"/>
        <w:jc w:val="both"/>
        <w:rPr>
          <w:rFonts w:ascii="Times New Roman" w:hAnsi="Times New Roman" w:cs="Times New Roman"/>
          <w:sz w:val="26"/>
          <w:szCs w:val="26"/>
        </w:rPr>
      </w:pPr>
      <w:r w:rsidRPr="006B61A7">
        <w:rPr>
          <w:rFonts w:ascii="Times New Roman" w:hAnsi="Times New Roman" w:cs="Times New Roman"/>
          <w:sz w:val="26"/>
          <w:szCs w:val="26"/>
        </w:rPr>
        <w:lastRenderedPageBreak/>
        <w:t>Таблица</w:t>
      </w:r>
      <w:r w:rsidR="00CC2EF2" w:rsidRPr="006B61A7">
        <w:rPr>
          <w:rFonts w:ascii="Times New Roman" w:hAnsi="Times New Roman" w:cs="Times New Roman"/>
          <w:sz w:val="26"/>
          <w:szCs w:val="26"/>
        </w:rPr>
        <w:t xml:space="preserve"> 2</w:t>
      </w:r>
      <w:r w:rsidRPr="006B61A7">
        <w:rPr>
          <w:rFonts w:ascii="Times New Roman" w:hAnsi="Times New Roman" w:cs="Times New Roman"/>
          <w:sz w:val="26"/>
          <w:szCs w:val="26"/>
        </w:rPr>
        <w:t>.</w:t>
      </w:r>
      <w:r w:rsidR="00CC2EF2" w:rsidRPr="006B61A7">
        <w:rPr>
          <w:rFonts w:ascii="Times New Roman" w:hAnsi="Times New Roman" w:cs="Times New Roman"/>
          <w:sz w:val="26"/>
          <w:szCs w:val="26"/>
        </w:rPr>
        <w:t xml:space="preserve"> Расходные полномочия органов государственной власти и органов местного самоуправления в аналитической разбивке по функциям и услугам и объемы финансирования  указанных полномочий (без внутренней разбивки) из соответствующих бюджетов</w:t>
      </w:r>
    </w:p>
    <w:p w:rsidR="00EC1D32" w:rsidRPr="0092038E" w:rsidRDefault="00EC1D32" w:rsidP="00EC1D32">
      <w:pPr>
        <w:autoSpaceDE w:val="0"/>
        <w:autoSpaceDN w:val="0"/>
        <w:adjustRightInd w:val="0"/>
        <w:spacing w:after="0" w:line="240" w:lineRule="auto"/>
        <w:ind w:firstLine="540"/>
        <w:jc w:val="both"/>
        <w:rPr>
          <w:rFonts w:ascii="Times New Roman" w:hAnsi="Times New Roman" w:cs="Times New Roman"/>
        </w:rPr>
      </w:pPr>
    </w:p>
    <w:tbl>
      <w:tblPr>
        <w:tblStyle w:val="a3"/>
        <w:tblW w:w="9606" w:type="dxa"/>
        <w:tblLayout w:type="fixed"/>
        <w:tblLook w:val="0620" w:firstRow="1" w:lastRow="0" w:firstColumn="0" w:lastColumn="0" w:noHBand="1" w:noVBand="1"/>
      </w:tblPr>
      <w:tblGrid>
        <w:gridCol w:w="1951"/>
        <w:gridCol w:w="1843"/>
        <w:gridCol w:w="1984"/>
        <w:gridCol w:w="1843"/>
        <w:gridCol w:w="1985"/>
      </w:tblGrid>
      <w:tr w:rsidR="00513748" w:rsidRPr="00814207" w:rsidTr="00513748">
        <w:trPr>
          <w:tblHeader/>
        </w:trPr>
        <w:tc>
          <w:tcPr>
            <w:tcW w:w="1951" w:type="dxa"/>
            <w:shd w:val="clear" w:color="auto" w:fill="D9D9D9" w:themeFill="background1" w:themeFillShade="D9"/>
          </w:tcPr>
          <w:p w:rsidR="00EC1D32" w:rsidRPr="001507A8" w:rsidRDefault="00EC1D32" w:rsidP="00C16DE7">
            <w:pPr>
              <w:autoSpaceDE w:val="0"/>
              <w:autoSpaceDN w:val="0"/>
              <w:adjustRightInd w:val="0"/>
              <w:jc w:val="both"/>
              <w:rPr>
                <w:rFonts w:ascii="Times New Roman" w:hAnsi="Times New Roman" w:cs="Times New Roman"/>
                <w:sz w:val="24"/>
                <w:szCs w:val="24"/>
              </w:rPr>
            </w:pPr>
            <w:r w:rsidRPr="001507A8">
              <w:rPr>
                <w:rFonts w:ascii="Times New Roman" w:hAnsi="Times New Roman" w:cs="Times New Roman"/>
                <w:sz w:val="24"/>
                <w:szCs w:val="24"/>
              </w:rPr>
              <w:t xml:space="preserve">Федеральный бюджет: </w:t>
            </w:r>
            <w:r w:rsidR="00C16DE7" w:rsidRPr="001507A8">
              <w:rPr>
                <w:rFonts w:ascii="Times New Roman" w:hAnsi="Times New Roman" w:cs="Times New Roman"/>
                <w:sz w:val="24"/>
                <w:szCs w:val="24"/>
              </w:rPr>
              <w:t xml:space="preserve">финансовое обеспечение </w:t>
            </w:r>
            <w:r w:rsidRPr="001507A8">
              <w:rPr>
                <w:rFonts w:ascii="Times New Roman" w:hAnsi="Times New Roman" w:cs="Times New Roman"/>
                <w:sz w:val="24"/>
                <w:szCs w:val="24"/>
              </w:rPr>
              <w:t>исполнени</w:t>
            </w:r>
            <w:r w:rsidR="00C16DE7" w:rsidRPr="001507A8">
              <w:rPr>
                <w:rFonts w:ascii="Times New Roman" w:hAnsi="Times New Roman" w:cs="Times New Roman"/>
                <w:sz w:val="24"/>
                <w:szCs w:val="24"/>
              </w:rPr>
              <w:t>я</w:t>
            </w:r>
            <w:r w:rsidRPr="001507A8">
              <w:rPr>
                <w:rFonts w:ascii="Times New Roman" w:hAnsi="Times New Roman" w:cs="Times New Roman"/>
                <w:sz w:val="24"/>
                <w:szCs w:val="24"/>
              </w:rPr>
              <w:t xml:space="preserve"> полномочий РФ в сфере </w:t>
            </w:r>
            <w:r w:rsidR="00814207" w:rsidRPr="001507A8">
              <w:rPr>
                <w:rFonts w:ascii="Times New Roman" w:hAnsi="Times New Roman" w:cs="Times New Roman"/>
                <w:sz w:val="24"/>
                <w:szCs w:val="24"/>
              </w:rPr>
              <w:t>образования</w:t>
            </w:r>
          </w:p>
        </w:tc>
        <w:tc>
          <w:tcPr>
            <w:tcW w:w="1843" w:type="dxa"/>
            <w:shd w:val="clear" w:color="auto" w:fill="D9D9D9" w:themeFill="background1" w:themeFillShade="D9"/>
          </w:tcPr>
          <w:p w:rsidR="00EC1D32" w:rsidRPr="001507A8" w:rsidRDefault="00EC1D32" w:rsidP="00C13395">
            <w:pPr>
              <w:autoSpaceDE w:val="0"/>
              <w:autoSpaceDN w:val="0"/>
              <w:adjustRightInd w:val="0"/>
              <w:jc w:val="both"/>
              <w:rPr>
                <w:rFonts w:ascii="Times New Roman" w:hAnsi="Times New Roman" w:cs="Times New Roman"/>
                <w:sz w:val="24"/>
                <w:szCs w:val="24"/>
              </w:rPr>
            </w:pPr>
            <w:r w:rsidRPr="001507A8">
              <w:rPr>
                <w:rFonts w:ascii="Times New Roman" w:hAnsi="Times New Roman" w:cs="Times New Roman"/>
                <w:sz w:val="24"/>
                <w:szCs w:val="24"/>
              </w:rPr>
              <w:t>Федеральный бюджет: субвенций бюджетам</w:t>
            </w:r>
            <w:r w:rsidR="00C16DE7" w:rsidRPr="001507A8">
              <w:rPr>
                <w:rFonts w:ascii="Times New Roman" w:hAnsi="Times New Roman" w:cs="Times New Roman"/>
                <w:sz w:val="24"/>
                <w:szCs w:val="24"/>
              </w:rPr>
              <w:t xml:space="preserve"> на исполнение переданных полномо</w:t>
            </w:r>
            <w:r w:rsidR="00C13395" w:rsidRPr="001507A8">
              <w:rPr>
                <w:rFonts w:ascii="Times New Roman" w:hAnsi="Times New Roman" w:cs="Times New Roman"/>
                <w:sz w:val="24"/>
                <w:szCs w:val="24"/>
              </w:rPr>
              <w:t>чи</w:t>
            </w:r>
            <w:r w:rsidR="00C16DE7" w:rsidRPr="001507A8">
              <w:rPr>
                <w:rFonts w:ascii="Times New Roman" w:hAnsi="Times New Roman" w:cs="Times New Roman"/>
                <w:sz w:val="24"/>
                <w:szCs w:val="24"/>
              </w:rPr>
              <w:t xml:space="preserve">й </w:t>
            </w:r>
          </w:p>
        </w:tc>
        <w:tc>
          <w:tcPr>
            <w:tcW w:w="1984" w:type="dxa"/>
            <w:shd w:val="clear" w:color="auto" w:fill="D9D9D9" w:themeFill="background1" w:themeFillShade="D9"/>
          </w:tcPr>
          <w:p w:rsidR="00EC1D32" w:rsidRPr="001507A8" w:rsidRDefault="00C16DE7" w:rsidP="00E41F25">
            <w:pPr>
              <w:autoSpaceDE w:val="0"/>
              <w:autoSpaceDN w:val="0"/>
              <w:adjustRightInd w:val="0"/>
              <w:jc w:val="both"/>
              <w:rPr>
                <w:rFonts w:ascii="Times New Roman" w:hAnsi="Times New Roman" w:cs="Times New Roman"/>
                <w:sz w:val="24"/>
                <w:szCs w:val="24"/>
              </w:rPr>
            </w:pPr>
            <w:r w:rsidRPr="001507A8">
              <w:rPr>
                <w:rFonts w:ascii="Times New Roman" w:hAnsi="Times New Roman" w:cs="Times New Roman"/>
                <w:sz w:val="24"/>
                <w:szCs w:val="24"/>
              </w:rPr>
              <w:t>Бюджеты субъектов РФ:</w:t>
            </w:r>
            <w:r w:rsidR="00DB61F4" w:rsidRPr="001507A8">
              <w:rPr>
                <w:rFonts w:ascii="Times New Roman" w:hAnsi="Times New Roman" w:cs="Times New Roman"/>
                <w:sz w:val="24"/>
                <w:szCs w:val="24"/>
              </w:rPr>
              <w:t xml:space="preserve"> финансирование </w:t>
            </w:r>
            <w:r w:rsidR="00814207" w:rsidRPr="001507A8">
              <w:rPr>
                <w:rFonts w:ascii="Times New Roman" w:hAnsi="Times New Roman" w:cs="Times New Roman"/>
                <w:sz w:val="24"/>
                <w:szCs w:val="24"/>
              </w:rPr>
              <w:t>собственных</w:t>
            </w:r>
            <w:r w:rsidR="00DB61F4" w:rsidRPr="001507A8">
              <w:rPr>
                <w:rFonts w:ascii="Times New Roman" w:hAnsi="Times New Roman" w:cs="Times New Roman"/>
                <w:sz w:val="24"/>
                <w:szCs w:val="24"/>
              </w:rPr>
              <w:t xml:space="preserve"> и </w:t>
            </w:r>
            <w:r w:rsidR="00E41F25" w:rsidRPr="001507A8">
              <w:rPr>
                <w:rFonts w:ascii="Times New Roman" w:hAnsi="Times New Roman" w:cs="Times New Roman"/>
                <w:sz w:val="24"/>
                <w:szCs w:val="24"/>
              </w:rPr>
              <w:t xml:space="preserve">федеральных </w:t>
            </w:r>
            <w:r w:rsidR="00DB61F4" w:rsidRPr="001507A8">
              <w:rPr>
                <w:rFonts w:ascii="Times New Roman" w:hAnsi="Times New Roman" w:cs="Times New Roman"/>
                <w:sz w:val="24"/>
                <w:szCs w:val="24"/>
              </w:rPr>
              <w:t>полномочий в сфере образования</w:t>
            </w:r>
          </w:p>
        </w:tc>
        <w:tc>
          <w:tcPr>
            <w:tcW w:w="1843" w:type="dxa"/>
            <w:shd w:val="clear" w:color="auto" w:fill="D9D9D9" w:themeFill="background1" w:themeFillShade="D9"/>
          </w:tcPr>
          <w:p w:rsidR="00EC1D32" w:rsidRPr="001507A8" w:rsidRDefault="00814207" w:rsidP="00EC1D32">
            <w:pPr>
              <w:autoSpaceDE w:val="0"/>
              <w:autoSpaceDN w:val="0"/>
              <w:adjustRightInd w:val="0"/>
              <w:jc w:val="both"/>
              <w:rPr>
                <w:rFonts w:ascii="Times New Roman" w:hAnsi="Times New Roman" w:cs="Times New Roman"/>
                <w:sz w:val="24"/>
                <w:szCs w:val="24"/>
              </w:rPr>
            </w:pPr>
            <w:r w:rsidRPr="001507A8">
              <w:rPr>
                <w:rFonts w:ascii="Times New Roman" w:hAnsi="Times New Roman" w:cs="Times New Roman"/>
                <w:sz w:val="24"/>
                <w:szCs w:val="24"/>
              </w:rPr>
              <w:t xml:space="preserve">Бюджеты субъектов РФ: субвенции местным бюджетам </w:t>
            </w:r>
          </w:p>
        </w:tc>
        <w:tc>
          <w:tcPr>
            <w:tcW w:w="1985" w:type="dxa"/>
            <w:shd w:val="clear" w:color="auto" w:fill="D9D9D9" w:themeFill="background1" w:themeFillShade="D9"/>
          </w:tcPr>
          <w:p w:rsidR="00EC1D32" w:rsidRPr="001507A8" w:rsidRDefault="00814207" w:rsidP="00EC1D32">
            <w:pPr>
              <w:autoSpaceDE w:val="0"/>
              <w:autoSpaceDN w:val="0"/>
              <w:adjustRightInd w:val="0"/>
              <w:jc w:val="both"/>
              <w:rPr>
                <w:rFonts w:ascii="Times New Roman" w:hAnsi="Times New Roman" w:cs="Times New Roman"/>
                <w:sz w:val="24"/>
                <w:szCs w:val="24"/>
              </w:rPr>
            </w:pPr>
            <w:r w:rsidRPr="001507A8">
              <w:rPr>
                <w:rFonts w:ascii="Times New Roman" w:hAnsi="Times New Roman" w:cs="Times New Roman"/>
                <w:sz w:val="24"/>
                <w:szCs w:val="24"/>
              </w:rPr>
              <w:t>Местные бюджеты</w:t>
            </w:r>
          </w:p>
        </w:tc>
      </w:tr>
      <w:tr w:rsidR="00CC2EF2" w:rsidRPr="00814207" w:rsidTr="00E41F25">
        <w:tc>
          <w:tcPr>
            <w:tcW w:w="9606" w:type="dxa"/>
            <w:gridSpan w:val="5"/>
            <w:shd w:val="clear" w:color="auto" w:fill="D9D9D9" w:themeFill="background1" w:themeFillShade="D9"/>
          </w:tcPr>
          <w:p w:rsidR="00CC2EF2" w:rsidRPr="001507A8" w:rsidRDefault="00CC2EF2" w:rsidP="002C1222">
            <w:pPr>
              <w:rPr>
                <w:rFonts w:ascii="Times New Roman" w:hAnsi="Times New Roman" w:cs="Times New Roman"/>
                <w:color w:val="000000"/>
                <w:sz w:val="24"/>
                <w:szCs w:val="24"/>
              </w:rPr>
            </w:pPr>
            <w:r w:rsidRPr="001507A8">
              <w:rPr>
                <w:rFonts w:ascii="Times New Roman" w:hAnsi="Times New Roman" w:cs="Times New Roman"/>
                <w:i/>
                <w:sz w:val="24"/>
                <w:szCs w:val="24"/>
              </w:rPr>
              <w:t xml:space="preserve">Справочно: всего расходов на образование в 2012 г., за счет всех бюджетов: </w:t>
            </w:r>
            <w:r w:rsidRPr="001507A8">
              <w:rPr>
                <w:rFonts w:ascii="Times New Roman" w:hAnsi="Times New Roman" w:cs="Times New Roman"/>
                <w:sz w:val="24"/>
                <w:szCs w:val="24"/>
              </w:rPr>
              <w:t>2 365,4 млрд. руб.</w:t>
            </w:r>
            <w:r w:rsidRPr="001507A8">
              <w:rPr>
                <w:rStyle w:val="a6"/>
                <w:rFonts w:ascii="Times New Roman" w:hAnsi="Times New Roman" w:cs="Times New Roman"/>
                <w:sz w:val="24"/>
                <w:szCs w:val="24"/>
              </w:rPr>
              <w:footnoteReference w:id="5"/>
            </w:r>
            <w:r w:rsidRPr="001507A8">
              <w:rPr>
                <w:rFonts w:ascii="Times New Roman" w:hAnsi="Times New Roman" w:cs="Times New Roman"/>
                <w:i/>
                <w:color w:val="000000"/>
                <w:sz w:val="24"/>
                <w:szCs w:val="24"/>
              </w:rPr>
              <w:t>, в т.ч.:</w:t>
            </w:r>
          </w:p>
        </w:tc>
      </w:tr>
      <w:tr w:rsidR="00CC2EF2" w:rsidRPr="00814207" w:rsidTr="00E41F25">
        <w:tc>
          <w:tcPr>
            <w:tcW w:w="1951" w:type="dxa"/>
          </w:tcPr>
          <w:p w:rsidR="00DB61F4" w:rsidRPr="001507A8" w:rsidRDefault="00DB61F4" w:rsidP="00DB61F4">
            <w:pPr>
              <w:rPr>
                <w:rFonts w:ascii="Times New Roman" w:hAnsi="Times New Roman" w:cs="Times New Roman"/>
              </w:rPr>
            </w:pPr>
            <w:r w:rsidRPr="001507A8">
              <w:rPr>
                <w:rFonts w:ascii="Times New Roman" w:hAnsi="Times New Roman" w:cs="Times New Roman"/>
                <w:i/>
              </w:rPr>
              <w:t>319,6</w:t>
            </w:r>
            <w:r w:rsidRPr="001507A8">
              <w:rPr>
                <w:rFonts w:ascii="Times New Roman" w:hAnsi="Times New Roman" w:cs="Times New Roman"/>
              </w:rPr>
              <w:t xml:space="preserve"> </w:t>
            </w:r>
            <w:r w:rsidRPr="001507A8">
              <w:rPr>
                <w:rFonts w:ascii="Times New Roman" w:hAnsi="Times New Roman" w:cs="Times New Roman"/>
                <w:i/>
                <w:color w:val="000000"/>
              </w:rPr>
              <w:t>млрд. руб. –</w:t>
            </w:r>
            <w:r w:rsidR="001507A8" w:rsidRPr="001507A8">
              <w:rPr>
                <w:rFonts w:ascii="Times New Roman" w:hAnsi="Times New Roman" w:cs="Times New Roman"/>
                <w:i/>
                <w:color w:val="000000"/>
              </w:rPr>
              <w:t xml:space="preserve"> </w:t>
            </w:r>
            <w:r w:rsidRPr="001507A8">
              <w:rPr>
                <w:rFonts w:ascii="Times New Roman" w:hAnsi="Times New Roman" w:cs="Times New Roman"/>
                <w:i/>
                <w:color w:val="000000"/>
              </w:rPr>
              <w:t>расходы на образование из федерального бюджета не включая субвенций регионам</w:t>
            </w:r>
          </w:p>
          <w:p w:rsidR="00CC2EF2" w:rsidRPr="001507A8" w:rsidRDefault="00CC2EF2" w:rsidP="0023153E">
            <w:pPr>
              <w:autoSpaceDE w:val="0"/>
              <w:autoSpaceDN w:val="0"/>
              <w:adjustRightInd w:val="0"/>
              <w:jc w:val="both"/>
              <w:rPr>
                <w:rFonts w:ascii="Times New Roman" w:hAnsi="Times New Roman" w:cs="Times New Roman"/>
              </w:rPr>
            </w:pPr>
          </w:p>
        </w:tc>
        <w:tc>
          <w:tcPr>
            <w:tcW w:w="1843" w:type="dxa"/>
          </w:tcPr>
          <w:p w:rsidR="00CC2EF2" w:rsidRPr="001507A8" w:rsidRDefault="00DB61F4" w:rsidP="00DB61F4">
            <w:pPr>
              <w:autoSpaceDE w:val="0"/>
              <w:autoSpaceDN w:val="0"/>
              <w:adjustRightInd w:val="0"/>
              <w:jc w:val="both"/>
              <w:rPr>
                <w:rFonts w:ascii="Times New Roman" w:hAnsi="Times New Roman" w:cs="Times New Roman"/>
              </w:rPr>
            </w:pPr>
            <w:r w:rsidRPr="001507A8">
              <w:rPr>
                <w:rFonts w:ascii="Times New Roman" w:hAnsi="Times New Roman" w:cs="Times New Roman"/>
                <w:i/>
                <w:color w:val="000000"/>
              </w:rPr>
              <w:t xml:space="preserve">284,2 млрд. руб. – субвенции  из федерального бюджета регионам </w:t>
            </w:r>
          </w:p>
        </w:tc>
        <w:tc>
          <w:tcPr>
            <w:tcW w:w="1984" w:type="dxa"/>
          </w:tcPr>
          <w:p w:rsidR="00CC2EF2" w:rsidRPr="001507A8" w:rsidRDefault="00DB61F4" w:rsidP="00DB61F4">
            <w:pPr>
              <w:autoSpaceDE w:val="0"/>
              <w:autoSpaceDN w:val="0"/>
              <w:adjustRightInd w:val="0"/>
              <w:jc w:val="both"/>
              <w:rPr>
                <w:rFonts w:ascii="Times New Roman" w:hAnsi="Times New Roman" w:cs="Times New Roman"/>
              </w:rPr>
            </w:pPr>
            <w:r w:rsidRPr="001507A8">
              <w:rPr>
                <w:rFonts w:ascii="Times New Roman" w:hAnsi="Times New Roman" w:cs="Times New Roman"/>
              </w:rPr>
              <w:t xml:space="preserve">782,6 </w:t>
            </w:r>
            <w:r w:rsidRPr="001507A8">
              <w:rPr>
                <w:rFonts w:ascii="Times New Roman" w:hAnsi="Times New Roman" w:cs="Times New Roman"/>
                <w:i/>
              </w:rPr>
              <w:t>млрд. руб. –</w:t>
            </w:r>
            <w:r w:rsidR="001507A8" w:rsidRPr="001507A8">
              <w:rPr>
                <w:rFonts w:ascii="Times New Roman" w:hAnsi="Times New Roman" w:cs="Times New Roman"/>
                <w:i/>
              </w:rPr>
              <w:t xml:space="preserve"> </w:t>
            </w:r>
            <w:r w:rsidRPr="001507A8">
              <w:rPr>
                <w:rFonts w:ascii="Times New Roman" w:hAnsi="Times New Roman" w:cs="Times New Roman"/>
                <w:i/>
                <w:color w:val="000000"/>
              </w:rPr>
              <w:t>расходы на образование из региональных бюджетов, не включая субвенций местным бюджетам</w:t>
            </w:r>
          </w:p>
        </w:tc>
        <w:tc>
          <w:tcPr>
            <w:tcW w:w="1843" w:type="dxa"/>
          </w:tcPr>
          <w:p w:rsidR="00CC2EF2" w:rsidRPr="001507A8" w:rsidRDefault="00DB61F4" w:rsidP="00DB61F4">
            <w:pPr>
              <w:autoSpaceDE w:val="0"/>
              <w:autoSpaceDN w:val="0"/>
              <w:adjustRightInd w:val="0"/>
              <w:jc w:val="both"/>
              <w:rPr>
                <w:rFonts w:ascii="Times New Roman" w:hAnsi="Times New Roman" w:cs="Times New Roman"/>
              </w:rPr>
            </w:pPr>
            <w:r w:rsidRPr="001507A8">
              <w:rPr>
                <w:rFonts w:ascii="Times New Roman" w:hAnsi="Times New Roman" w:cs="Times New Roman"/>
                <w:i/>
              </w:rPr>
              <w:t>595,8 млрд. руб. – субвенции местным бюджетам из региональных бюджетов</w:t>
            </w:r>
          </w:p>
        </w:tc>
        <w:tc>
          <w:tcPr>
            <w:tcW w:w="1985" w:type="dxa"/>
          </w:tcPr>
          <w:p w:rsidR="00CC2EF2" w:rsidRPr="001507A8" w:rsidRDefault="00DB61F4" w:rsidP="00DB61F4">
            <w:pPr>
              <w:autoSpaceDE w:val="0"/>
              <w:autoSpaceDN w:val="0"/>
              <w:adjustRightInd w:val="0"/>
              <w:jc w:val="both"/>
              <w:rPr>
                <w:rFonts w:ascii="Times New Roman" w:hAnsi="Times New Roman" w:cs="Times New Roman"/>
              </w:rPr>
            </w:pPr>
            <w:r w:rsidRPr="001507A8">
              <w:rPr>
                <w:rFonts w:ascii="Times New Roman" w:hAnsi="Times New Roman" w:cs="Times New Roman"/>
                <w:i/>
              </w:rPr>
              <w:t>1 263,2 млрд. руб. - расходы на образование из местных  бюджетов (включая субвенции)</w:t>
            </w:r>
          </w:p>
        </w:tc>
      </w:tr>
      <w:tr w:rsidR="00E41F25" w:rsidRPr="00814207" w:rsidTr="00E41F25">
        <w:tc>
          <w:tcPr>
            <w:tcW w:w="1951" w:type="dxa"/>
          </w:tcPr>
          <w:p w:rsidR="00EC1D32" w:rsidRPr="001507A8" w:rsidRDefault="0023153E" w:rsidP="0023153E">
            <w:pPr>
              <w:autoSpaceDE w:val="0"/>
              <w:autoSpaceDN w:val="0"/>
              <w:adjustRightInd w:val="0"/>
              <w:jc w:val="both"/>
              <w:rPr>
                <w:rFonts w:ascii="Times New Roman" w:hAnsi="Times New Roman" w:cs="Times New Roman"/>
              </w:rPr>
            </w:pPr>
            <w:r w:rsidRPr="001507A8">
              <w:rPr>
                <w:rFonts w:ascii="Times New Roman" w:hAnsi="Times New Roman" w:cs="Times New Roman"/>
              </w:rPr>
              <w:t xml:space="preserve">Управленческие функции: разработка и проведение единой государственной политики в сфере образования,  установление государственных стандартов и требований, исполнение функций учредителя, мониторинг, лицензирование, </w:t>
            </w:r>
            <w:r w:rsidR="00814207" w:rsidRPr="001507A8">
              <w:rPr>
                <w:rFonts w:ascii="Times New Roman" w:hAnsi="Times New Roman" w:cs="Times New Roman"/>
              </w:rPr>
              <w:t>государственный</w:t>
            </w:r>
            <w:r w:rsidRPr="001507A8">
              <w:rPr>
                <w:rFonts w:ascii="Times New Roman" w:hAnsi="Times New Roman" w:cs="Times New Roman"/>
              </w:rPr>
              <w:t xml:space="preserve"> контроль и аккредитация и т.д.</w:t>
            </w:r>
          </w:p>
        </w:tc>
        <w:tc>
          <w:tcPr>
            <w:tcW w:w="1843" w:type="dxa"/>
          </w:tcPr>
          <w:p w:rsidR="00EC1D32" w:rsidRPr="001507A8" w:rsidRDefault="00C13395" w:rsidP="00EC1D32">
            <w:pPr>
              <w:autoSpaceDE w:val="0"/>
              <w:autoSpaceDN w:val="0"/>
              <w:adjustRightInd w:val="0"/>
              <w:jc w:val="both"/>
              <w:rPr>
                <w:rFonts w:ascii="Times New Roman" w:hAnsi="Times New Roman" w:cs="Times New Roman"/>
              </w:rPr>
            </w:pPr>
            <w:r w:rsidRPr="001507A8">
              <w:rPr>
                <w:rFonts w:ascii="Times New Roman" w:hAnsi="Times New Roman" w:cs="Times New Roman"/>
              </w:rPr>
              <w:t>Переданные полномочия: лицензирование, государстве</w:t>
            </w:r>
            <w:r w:rsidR="0023153E" w:rsidRPr="001507A8">
              <w:rPr>
                <w:rFonts w:ascii="Times New Roman" w:hAnsi="Times New Roman" w:cs="Times New Roman"/>
              </w:rPr>
              <w:t xml:space="preserve">нный контроль, государственная </w:t>
            </w:r>
            <w:r w:rsidRPr="001507A8">
              <w:rPr>
                <w:rFonts w:ascii="Times New Roman" w:hAnsi="Times New Roman" w:cs="Times New Roman"/>
              </w:rPr>
              <w:t>аккредитация</w:t>
            </w:r>
            <w:r w:rsidR="0023153E" w:rsidRPr="001507A8">
              <w:rPr>
                <w:rFonts w:ascii="Times New Roman" w:hAnsi="Times New Roman" w:cs="Times New Roman"/>
              </w:rPr>
              <w:t xml:space="preserve"> в установленных законом случаях</w:t>
            </w:r>
          </w:p>
        </w:tc>
        <w:tc>
          <w:tcPr>
            <w:tcW w:w="1984" w:type="dxa"/>
          </w:tcPr>
          <w:p w:rsidR="00EC1D32" w:rsidRPr="001507A8" w:rsidRDefault="00DC0B4A" w:rsidP="00EC1D32">
            <w:pPr>
              <w:autoSpaceDE w:val="0"/>
              <w:autoSpaceDN w:val="0"/>
              <w:adjustRightInd w:val="0"/>
              <w:jc w:val="both"/>
              <w:rPr>
                <w:rFonts w:ascii="Times New Roman" w:hAnsi="Times New Roman" w:cs="Times New Roman"/>
              </w:rPr>
            </w:pPr>
            <w:r w:rsidRPr="001507A8">
              <w:rPr>
                <w:rFonts w:ascii="Times New Roman" w:hAnsi="Times New Roman" w:cs="Times New Roman"/>
              </w:rPr>
              <w:t>Исполнение управленческих функций в сфере образования, в т.ч. мониторинг, исполнение функций учредителя, организация образовательного процесса в</w:t>
            </w:r>
            <w:r w:rsidR="00A432D4" w:rsidRPr="001507A8">
              <w:rPr>
                <w:rFonts w:ascii="Times New Roman" w:hAnsi="Times New Roman" w:cs="Times New Roman"/>
              </w:rPr>
              <w:t xml:space="preserve"> государственных образовательных учреждениях и т.д.</w:t>
            </w:r>
          </w:p>
        </w:tc>
        <w:tc>
          <w:tcPr>
            <w:tcW w:w="1843" w:type="dxa"/>
          </w:tcPr>
          <w:p w:rsidR="00EC1D32" w:rsidRPr="001507A8" w:rsidRDefault="00EC1D32" w:rsidP="00C16DE7">
            <w:pPr>
              <w:autoSpaceDE w:val="0"/>
              <w:autoSpaceDN w:val="0"/>
              <w:adjustRightInd w:val="0"/>
              <w:jc w:val="both"/>
              <w:rPr>
                <w:rFonts w:ascii="Times New Roman" w:hAnsi="Times New Roman" w:cs="Times New Roman"/>
              </w:rPr>
            </w:pPr>
          </w:p>
        </w:tc>
        <w:tc>
          <w:tcPr>
            <w:tcW w:w="1985" w:type="dxa"/>
          </w:tcPr>
          <w:p w:rsidR="00EC1D32" w:rsidRPr="001507A8" w:rsidRDefault="00C13395" w:rsidP="00814207">
            <w:pPr>
              <w:autoSpaceDE w:val="0"/>
              <w:autoSpaceDN w:val="0"/>
              <w:adjustRightInd w:val="0"/>
              <w:jc w:val="both"/>
              <w:rPr>
                <w:rFonts w:ascii="Times New Roman" w:hAnsi="Times New Roman" w:cs="Times New Roman"/>
              </w:rPr>
            </w:pPr>
            <w:r w:rsidRPr="001507A8">
              <w:rPr>
                <w:rFonts w:ascii="Times New Roman" w:hAnsi="Times New Roman" w:cs="Times New Roman"/>
              </w:rPr>
              <w:t>Осуществление управленческих функций в сфере образования, в т.ч. учет детей, подлежащих обучению, закрепление муниципальных образовательных организаций за конкретными территориями муниципального р</w:t>
            </w:r>
            <w:r w:rsidR="0023153E" w:rsidRPr="001507A8">
              <w:rPr>
                <w:rFonts w:ascii="Times New Roman" w:hAnsi="Times New Roman" w:cs="Times New Roman"/>
              </w:rPr>
              <w:t>айона, городского округа, выпол</w:t>
            </w:r>
            <w:r w:rsidRPr="001507A8">
              <w:rPr>
                <w:rFonts w:ascii="Times New Roman" w:hAnsi="Times New Roman" w:cs="Times New Roman"/>
              </w:rPr>
              <w:t>не</w:t>
            </w:r>
            <w:r w:rsidR="0023153E" w:rsidRPr="001507A8">
              <w:rPr>
                <w:rFonts w:ascii="Times New Roman" w:hAnsi="Times New Roman" w:cs="Times New Roman"/>
              </w:rPr>
              <w:t>н</w:t>
            </w:r>
            <w:r w:rsidRPr="001507A8">
              <w:rPr>
                <w:rFonts w:ascii="Times New Roman" w:hAnsi="Times New Roman" w:cs="Times New Roman"/>
              </w:rPr>
              <w:t>ие функций учреди</w:t>
            </w:r>
            <w:r w:rsidR="00814207" w:rsidRPr="001507A8">
              <w:rPr>
                <w:rFonts w:ascii="Times New Roman" w:hAnsi="Times New Roman" w:cs="Times New Roman"/>
              </w:rPr>
              <w:t>-</w:t>
            </w:r>
            <w:r w:rsidRPr="001507A8">
              <w:rPr>
                <w:rFonts w:ascii="Times New Roman" w:hAnsi="Times New Roman" w:cs="Times New Roman"/>
              </w:rPr>
              <w:t xml:space="preserve">тел </w:t>
            </w:r>
            <w:r w:rsidR="00814207" w:rsidRPr="001507A8">
              <w:rPr>
                <w:rFonts w:ascii="Times New Roman" w:hAnsi="Times New Roman" w:cs="Times New Roman"/>
              </w:rPr>
              <w:t>я</w:t>
            </w:r>
            <w:r w:rsidRPr="001507A8">
              <w:rPr>
                <w:rFonts w:ascii="Times New Roman" w:hAnsi="Times New Roman" w:cs="Times New Roman"/>
              </w:rPr>
              <w:t xml:space="preserve"> т.д.</w:t>
            </w:r>
          </w:p>
        </w:tc>
      </w:tr>
      <w:tr w:rsidR="00E41F25" w:rsidRPr="00814207" w:rsidTr="00E41F25">
        <w:tc>
          <w:tcPr>
            <w:tcW w:w="1951" w:type="dxa"/>
          </w:tcPr>
          <w:p w:rsidR="00C13395" w:rsidRPr="001507A8" w:rsidRDefault="0023153E" w:rsidP="00EC1D32">
            <w:pPr>
              <w:autoSpaceDE w:val="0"/>
              <w:autoSpaceDN w:val="0"/>
              <w:adjustRightInd w:val="0"/>
              <w:jc w:val="both"/>
              <w:rPr>
                <w:rFonts w:ascii="Times New Roman" w:hAnsi="Times New Roman" w:cs="Times New Roman"/>
              </w:rPr>
            </w:pPr>
            <w:r w:rsidRPr="001507A8">
              <w:rPr>
                <w:rFonts w:ascii="Times New Roman" w:hAnsi="Times New Roman" w:cs="Times New Roman"/>
              </w:rPr>
              <w:t>реализация государственных программ в сфере образования</w:t>
            </w:r>
          </w:p>
        </w:tc>
        <w:tc>
          <w:tcPr>
            <w:tcW w:w="1843" w:type="dxa"/>
          </w:tcPr>
          <w:p w:rsidR="00C13395" w:rsidRPr="001507A8" w:rsidRDefault="00C13395" w:rsidP="00EC1D32">
            <w:pPr>
              <w:autoSpaceDE w:val="0"/>
              <w:autoSpaceDN w:val="0"/>
              <w:adjustRightInd w:val="0"/>
              <w:jc w:val="both"/>
              <w:rPr>
                <w:rFonts w:ascii="Times New Roman" w:hAnsi="Times New Roman" w:cs="Times New Roman"/>
              </w:rPr>
            </w:pPr>
          </w:p>
        </w:tc>
        <w:tc>
          <w:tcPr>
            <w:tcW w:w="1984" w:type="dxa"/>
          </w:tcPr>
          <w:p w:rsidR="00C13395" w:rsidRPr="001507A8" w:rsidRDefault="00814207" w:rsidP="0023153E">
            <w:pPr>
              <w:autoSpaceDE w:val="0"/>
              <w:autoSpaceDN w:val="0"/>
              <w:adjustRightInd w:val="0"/>
              <w:jc w:val="both"/>
              <w:rPr>
                <w:rFonts w:ascii="Times New Roman" w:hAnsi="Times New Roman" w:cs="Times New Roman"/>
              </w:rPr>
            </w:pPr>
            <w:r w:rsidRPr="001507A8">
              <w:rPr>
                <w:rFonts w:ascii="Times New Roman" w:hAnsi="Times New Roman" w:cs="Times New Roman"/>
              </w:rPr>
              <w:t xml:space="preserve">- </w:t>
            </w:r>
            <w:r w:rsidR="0023153E" w:rsidRPr="001507A8">
              <w:rPr>
                <w:rFonts w:ascii="Times New Roman" w:hAnsi="Times New Roman" w:cs="Times New Roman"/>
              </w:rPr>
              <w:t xml:space="preserve">реализация </w:t>
            </w:r>
            <w:r w:rsidR="00DC0B4A" w:rsidRPr="001507A8">
              <w:rPr>
                <w:rFonts w:ascii="Times New Roman" w:hAnsi="Times New Roman" w:cs="Times New Roman"/>
              </w:rPr>
              <w:t>региональны</w:t>
            </w:r>
            <w:r w:rsidR="0023153E" w:rsidRPr="001507A8">
              <w:rPr>
                <w:rFonts w:ascii="Times New Roman" w:hAnsi="Times New Roman" w:cs="Times New Roman"/>
              </w:rPr>
              <w:t>х</w:t>
            </w:r>
            <w:r w:rsidR="00DC0B4A" w:rsidRPr="001507A8">
              <w:rPr>
                <w:rFonts w:ascii="Times New Roman" w:hAnsi="Times New Roman" w:cs="Times New Roman"/>
              </w:rPr>
              <w:t xml:space="preserve"> программы в сфере образования</w:t>
            </w:r>
          </w:p>
        </w:tc>
        <w:tc>
          <w:tcPr>
            <w:tcW w:w="1843" w:type="dxa"/>
          </w:tcPr>
          <w:p w:rsidR="00C13395" w:rsidRPr="001507A8" w:rsidRDefault="00814207" w:rsidP="0023153E">
            <w:pPr>
              <w:autoSpaceDE w:val="0"/>
              <w:autoSpaceDN w:val="0"/>
              <w:adjustRightInd w:val="0"/>
              <w:jc w:val="both"/>
              <w:rPr>
                <w:rFonts w:ascii="Times New Roman" w:hAnsi="Times New Roman" w:cs="Times New Roman"/>
              </w:rPr>
            </w:pPr>
            <w:r w:rsidRPr="001507A8">
              <w:rPr>
                <w:rFonts w:ascii="Times New Roman" w:hAnsi="Times New Roman" w:cs="Times New Roman"/>
              </w:rPr>
              <w:t>-о</w:t>
            </w:r>
            <w:r w:rsidR="00C13395" w:rsidRPr="001507A8">
              <w:rPr>
                <w:rFonts w:ascii="Times New Roman" w:hAnsi="Times New Roman" w:cs="Times New Roman"/>
              </w:rPr>
              <w:t>плата труда работников муниципальных общеобразовател</w:t>
            </w:r>
            <w:r w:rsidR="00C13395" w:rsidRPr="001507A8">
              <w:rPr>
                <w:rFonts w:ascii="Times New Roman" w:hAnsi="Times New Roman" w:cs="Times New Roman"/>
              </w:rPr>
              <w:lastRenderedPageBreak/>
              <w:t xml:space="preserve">ьных организаций и, приобретение </w:t>
            </w:r>
            <w:r w:rsidR="0023153E" w:rsidRPr="001507A8">
              <w:rPr>
                <w:rFonts w:ascii="Times New Roman" w:hAnsi="Times New Roman" w:cs="Times New Roman"/>
              </w:rPr>
              <w:t>сре</w:t>
            </w:r>
            <w:r w:rsidRPr="001507A8">
              <w:rPr>
                <w:rFonts w:ascii="Times New Roman" w:hAnsi="Times New Roman" w:cs="Times New Roman"/>
              </w:rPr>
              <w:t>д</w:t>
            </w:r>
            <w:r w:rsidR="0023153E" w:rsidRPr="001507A8">
              <w:rPr>
                <w:rFonts w:ascii="Times New Roman" w:hAnsi="Times New Roman" w:cs="Times New Roman"/>
              </w:rPr>
              <w:t xml:space="preserve">ств обучения </w:t>
            </w:r>
            <w:r w:rsidR="00C13395" w:rsidRPr="001507A8">
              <w:rPr>
                <w:rFonts w:ascii="Times New Roman" w:hAnsi="Times New Roman" w:cs="Times New Roman"/>
              </w:rPr>
              <w:t>и т.д.</w:t>
            </w:r>
          </w:p>
        </w:tc>
        <w:tc>
          <w:tcPr>
            <w:tcW w:w="1985" w:type="dxa"/>
          </w:tcPr>
          <w:p w:rsidR="00C13395" w:rsidRPr="001507A8" w:rsidRDefault="00814207" w:rsidP="00BC2059">
            <w:pPr>
              <w:autoSpaceDE w:val="0"/>
              <w:autoSpaceDN w:val="0"/>
              <w:adjustRightInd w:val="0"/>
              <w:jc w:val="both"/>
              <w:rPr>
                <w:rFonts w:ascii="Times New Roman" w:hAnsi="Times New Roman" w:cs="Times New Roman"/>
              </w:rPr>
            </w:pPr>
            <w:r w:rsidRPr="001507A8">
              <w:rPr>
                <w:rFonts w:ascii="Times New Roman" w:hAnsi="Times New Roman" w:cs="Times New Roman"/>
              </w:rPr>
              <w:lastRenderedPageBreak/>
              <w:t>-о</w:t>
            </w:r>
            <w:r w:rsidR="00C13395" w:rsidRPr="001507A8">
              <w:rPr>
                <w:rFonts w:ascii="Times New Roman" w:hAnsi="Times New Roman" w:cs="Times New Roman"/>
              </w:rPr>
              <w:t xml:space="preserve">плата коммунальных услуг, содержание зданий и </w:t>
            </w:r>
            <w:r w:rsidR="00C13395" w:rsidRPr="001507A8">
              <w:rPr>
                <w:rFonts w:ascii="Times New Roman" w:hAnsi="Times New Roman" w:cs="Times New Roman"/>
              </w:rPr>
              <w:lastRenderedPageBreak/>
              <w:t>территории муниципальных образовательных организаций</w:t>
            </w:r>
          </w:p>
        </w:tc>
      </w:tr>
      <w:tr w:rsidR="00E41F25" w:rsidRPr="00814207" w:rsidTr="00E41F25">
        <w:tc>
          <w:tcPr>
            <w:tcW w:w="1951" w:type="dxa"/>
          </w:tcPr>
          <w:p w:rsidR="0076327F" w:rsidRPr="001507A8" w:rsidRDefault="0023153E" w:rsidP="00EC1D32">
            <w:pPr>
              <w:autoSpaceDE w:val="0"/>
              <w:autoSpaceDN w:val="0"/>
              <w:adjustRightInd w:val="0"/>
              <w:jc w:val="both"/>
              <w:rPr>
                <w:rFonts w:ascii="Times New Roman" w:hAnsi="Times New Roman" w:cs="Times New Roman"/>
              </w:rPr>
            </w:pPr>
            <w:r w:rsidRPr="001507A8">
              <w:rPr>
                <w:rFonts w:ascii="Times New Roman" w:hAnsi="Times New Roman" w:cs="Times New Roman"/>
              </w:rPr>
              <w:lastRenderedPageBreak/>
              <w:t xml:space="preserve">организация предоставления услуг: </w:t>
            </w:r>
          </w:p>
          <w:p w:rsidR="0023153E" w:rsidRPr="001507A8" w:rsidRDefault="0023153E" w:rsidP="00EC1D32">
            <w:pPr>
              <w:autoSpaceDE w:val="0"/>
              <w:autoSpaceDN w:val="0"/>
              <w:adjustRightInd w:val="0"/>
              <w:jc w:val="both"/>
              <w:rPr>
                <w:rFonts w:ascii="Times New Roman" w:hAnsi="Times New Roman" w:cs="Times New Roman"/>
              </w:rPr>
            </w:pPr>
            <w:r w:rsidRPr="001507A8">
              <w:rPr>
                <w:rFonts w:ascii="Times New Roman" w:hAnsi="Times New Roman" w:cs="Times New Roman"/>
              </w:rPr>
              <w:t>- высшего образования</w:t>
            </w:r>
          </w:p>
          <w:p w:rsidR="0023153E" w:rsidRPr="001507A8" w:rsidRDefault="0023153E" w:rsidP="0023153E">
            <w:pPr>
              <w:autoSpaceDE w:val="0"/>
              <w:autoSpaceDN w:val="0"/>
              <w:adjustRightInd w:val="0"/>
              <w:jc w:val="both"/>
              <w:rPr>
                <w:rFonts w:ascii="Times New Roman" w:hAnsi="Times New Roman" w:cs="Times New Roman"/>
              </w:rPr>
            </w:pPr>
            <w:r w:rsidRPr="001507A8">
              <w:rPr>
                <w:rFonts w:ascii="Times New Roman" w:hAnsi="Times New Roman" w:cs="Times New Roman"/>
              </w:rPr>
              <w:t>- дополнительного профессионального образования в федеральных государственных образовательных организациях;</w:t>
            </w:r>
          </w:p>
        </w:tc>
        <w:tc>
          <w:tcPr>
            <w:tcW w:w="1843" w:type="dxa"/>
          </w:tcPr>
          <w:p w:rsidR="0076327F" w:rsidRPr="001507A8" w:rsidRDefault="0076327F" w:rsidP="00EC1D32">
            <w:pPr>
              <w:autoSpaceDE w:val="0"/>
              <w:autoSpaceDN w:val="0"/>
              <w:adjustRightInd w:val="0"/>
              <w:jc w:val="both"/>
              <w:rPr>
                <w:rFonts w:ascii="Times New Roman" w:hAnsi="Times New Roman" w:cs="Times New Roman"/>
              </w:rPr>
            </w:pPr>
          </w:p>
        </w:tc>
        <w:tc>
          <w:tcPr>
            <w:tcW w:w="1984" w:type="dxa"/>
          </w:tcPr>
          <w:p w:rsidR="0076327F" w:rsidRPr="001507A8" w:rsidRDefault="00814207" w:rsidP="002C1222">
            <w:pPr>
              <w:rPr>
                <w:rFonts w:ascii="Times New Roman" w:hAnsi="Times New Roman" w:cs="Times New Roman"/>
              </w:rPr>
            </w:pPr>
            <w:r w:rsidRPr="001507A8">
              <w:rPr>
                <w:rFonts w:ascii="Times New Roman" w:hAnsi="Times New Roman" w:cs="Times New Roman"/>
              </w:rPr>
              <w:t xml:space="preserve">- </w:t>
            </w:r>
            <w:r w:rsidR="0076327F" w:rsidRPr="001507A8">
              <w:rPr>
                <w:rFonts w:ascii="Times New Roman" w:hAnsi="Times New Roman" w:cs="Times New Roman"/>
              </w:rPr>
              <w:t xml:space="preserve">организация </w:t>
            </w:r>
            <w:r w:rsidR="0023153E" w:rsidRPr="001507A8">
              <w:rPr>
                <w:rFonts w:ascii="Times New Roman" w:hAnsi="Times New Roman" w:cs="Times New Roman"/>
              </w:rPr>
              <w:t>предоставления</w:t>
            </w:r>
            <w:r w:rsidR="0076327F" w:rsidRPr="001507A8">
              <w:rPr>
                <w:rFonts w:ascii="Times New Roman" w:hAnsi="Times New Roman" w:cs="Times New Roman"/>
              </w:rPr>
              <w:t xml:space="preserve"> услуг: </w:t>
            </w:r>
          </w:p>
          <w:p w:rsidR="0076327F" w:rsidRPr="001507A8" w:rsidRDefault="0076327F" w:rsidP="0076327F">
            <w:pPr>
              <w:rPr>
                <w:rFonts w:ascii="Times New Roman" w:hAnsi="Times New Roman" w:cs="Times New Roman"/>
              </w:rPr>
            </w:pPr>
            <w:r w:rsidRPr="001507A8">
              <w:rPr>
                <w:rFonts w:ascii="Times New Roman" w:hAnsi="Times New Roman" w:cs="Times New Roman"/>
              </w:rPr>
              <w:t xml:space="preserve">- среднего </w:t>
            </w:r>
            <w:r w:rsidR="00A432D4" w:rsidRPr="001507A8">
              <w:rPr>
                <w:rFonts w:ascii="Times New Roman" w:hAnsi="Times New Roman" w:cs="Times New Roman"/>
              </w:rPr>
              <w:t>и дополни</w:t>
            </w:r>
            <w:r w:rsidRPr="001507A8">
              <w:rPr>
                <w:rFonts w:ascii="Times New Roman" w:hAnsi="Times New Roman" w:cs="Times New Roman"/>
              </w:rPr>
              <w:t>т</w:t>
            </w:r>
            <w:r w:rsidR="00A432D4" w:rsidRPr="001507A8">
              <w:rPr>
                <w:rFonts w:ascii="Times New Roman" w:hAnsi="Times New Roman" w:cs="Times New Roman"/>
              </w:rPr>
              <w:t>е</w:t>
            </w:r>
            <w:r w:rsidRPr="001507A8">
              <w:rPr>
                <w:rFonts w:ascii="Times New Roman" w:hAnsi="Times New Roman" w:cs="Times New Roman"/>
              </w:rPr>
              <w:t>льного профессионального образования;</w:t>
            </w:r>
          </w:p>
          <w:p w:rsidR="0076327F" w:rsidRPr="001507A8" w:rsidRDefault="0023153E" w:rsidP="0023153E">
            <w:pPr>
              <w:rPr>
                <w:rFonts w:ascii="Times New Roman" w:hAnsi="Times New Roman" w:cs="Times New Roman"/>
              </w:rPr>
            </w:pPr>
            <w:r w:rsidRPr="001507A8">
              <w:rPr>
                <w:rFonts w:ascii="Times New Roman" w:hAnsi="Times New Roman" w:cs="Times New Roman"/>
              </w:rPr>
              <w:t>-</w:t>
            </w:r>
            <w:r w:rsidR="0076327F" w:rsidRPr="001507A8">
              <w:rPr>
                <w:rFonts w:ascii="Times New Roman" w:hAnsi="Times New Roman" w:cs="Times New Roman"/>
              </w:rPr>
              <w:t>дополнительного образования детей в государственных образовательных организациях</w:t>
            </w:r>
          </w:p>
        </w:tc>
        <w:tc>
          <w:tcPr>
            <w:tcW w:w="1843" w:type="dxa"/>
          </w:tcPr>
          <w:p w:rsidR="0076327F" w:rsidRPr="001507A8" w:rsidRDefault="0076327F" w:rsidP="00EC1D32">
            <w:pPr>
              <w:autoSpaceDE w:val="0"/>
              <w:autoSpaceDN w:val="0"/>
              <w:adjustRightInd w:val="0"/>
              <w:jc w:val="both"/>
              <w:rPr>
                <w:rFonts w:ascii="Times New Roman" w:hAnsi="Times New Roman" w:cs="Times New Roman"/>
              </w:rPr>
            </w:pPr>
          </w:p>
        </w:tc>
        <w:tc>
          <w:tcPr>
            <w:tcW w:w="1985" w:type="dxa"/>
          </w:tcPr>
          <w:p w:rsidR="0076327F" w:rsidRPr="001507A8" w:rsidRDefault="0076327F" w:rsidP="00EC1D32">
            <w:pPr>
              <w:autoSpaceDE w:val="0"/>
              <w:autoSpaceDN w:val="0"/>
              <w:adjustRightInd w:val="0"/>
              <w:jc w:val="both"/>
              <w:rPr>
                <w:rFonts w:ascii="Times New Roman" w:hAnsi="Times New Roman" w:cs="Times New Roman"/>
              </w:rPr>
            </w:pPr>
          </w:p>
        </w:tc>
      </w:tr>
      <w:tr w:rsidR="00E41F25" w:rsidRPr="00814207" w:rsidTr="00E41F25">
        <w:tc>
          <w:tcPr>
            <w:tcW w:w="1951" w:type="dxa"/>
          </w:tcPr>
          <w:p w:rsidR="0076327F" w:rsidRPr="001507A8" w:rsidRDefault="0076327F" w:rsidP="00EC1D32">
            <w:pPr>
              <w:autoSpaceDE w:val="0"/>
              <w:autoSpaceDN w:val="0"/>
              <w:adjustRightInd w:val="0"/>
              <w:jc w:val="both"/>
              <w:rPr>
                <w:rFonts w:ascii="Times New Roman" w:hAnsi="Times New Roman" w:cs="Times New Roman"/>
              </w:rPr>
            </w:pPr>
          </w:p>
        </w:tc>
        <w:tc>
          <w:tcPr>
            <w:tcW w:w="1843" w:type="dxa"/>
          </w:tcPr>
          <w:p w:rsidR="0076327F" w:rsidRPr="001507A8" w:rsidRDefault="0076327F" w:rsidP="00EC1D32">
            <w:pPr>
              <w:autoSpaceDE w:val="0"/>
              <w:autoSpaceDN w:val="0"/>
              <w:adjustRightInd w:val="0"/>
              <w:jc w:val="both"/>
              <w:rPr>
                <w:rFonts w:ascii="Times New Roman" w:hAnsi="Times New Roman" w:cs="Times New Roman"/>
              </w:rPr>
            </w:pPr>
          </w:p>
        </w:tc>
        <w:tc>
          <w:tcPr>
            <w:tcW w:w="1984" w:type="dxa"/>
          </w:tcPr>
          <w:p w:rsidR="0076327F" w:rsidRPr="001507A8" w:rsidRDefault="0023153E" w:rsidP="0023153E">
            <w:pPr>
              <w:rPr>
                <w:rFonts w:ascii="Times New Roman" w:hAnsi="Times New Roman" w:cs="Times New Roman"/>
              </w:rPr>
            </w:pPr>
            <w:r w:rsidRPr="001507A8">
              <w:rPr>
                <w:rFonts w:ascii="Times New Roman" w:hAnsi="Times New Roman" w:cs="Times New Roman"/>
              </w:rPr>
              <w:t>- предоставление субсидий частным образовательным учреждениями</w:t>
            </w:r>
          </w:p>
        </w:tc>
        <w:tc>
          <w:tcPr>
            <w:tcW w:w="1843" w:type="dxa"/>
          </w:tcPr>
          <w:p w:rsidR="0076327F" w:rsidRPr="001507A8" w:rsidRDefault="0076327F" w:rsidP="00EC1D32">
            <w:pPr>
              <w:autoSpaceDE w:val="0"/>
              <w:autoSpaceDN w:val="0"/>
              <w:adjustRightInd w:val="0"/>
              <w:jc w:val="both"/>
              <w:rPr>
                <w:rFonts w:ascii="Times New Roman" w:hAnsi="Times New Roman" w:cs="Times New Roman"/>
              </w:rPr>
            </w:pPr>
          </w:p>
        </w:tc>
        <w:tc>
          <w:tcPr>
            <w:tcW w:w="1985" w:type="dxa"/>
          </w:tcPr>
          <w:p w:rsidR="0076327F" w:rsidRPr="001507A8" w:rsidRDefault="0076327F" w:rsidP="00EC1D32">
            <w:pPr>
              <w:autoSpaceDE w:val="0"/>
              <w:autoSpaceDN w:val="0"/>
              <w:adjustRightInd w:val="0"/>
              <w:jc w:val="both"/>
              <w:rPr>
                <w:rFonts w:ascii="Times New Roman" w:hAnsi="Times New Roman" w:cs="Times New Roman"/>
              </w:rPr>
            </w:pPr>
          </w:p>
        </w:tc>
      </w:tr>
    </w:tbl>
    <w:p w:rsidR="001507A8" w:rsidRDefault="001507A8" w:rsidP="00CC2EF2">
      <w:pPr>
        <w:autoSpaceDE w:val="0"/>
        <w:autoSpaceDN w:val="0"/>
        <w:adjustRightInd w:val="0"/>
        <w:spacing w:after="0" w:line="240" w:lineRule="auto"/>
        <w:jc w:val="both"/>
        <w:rPr>
          <w:rFonts w:ascii="Times New Roman" w:hAnsi="Times New Roman" w:cs="Times New Roman"/>
          <w:i/>
          <w:sz w:val="16"/>
          <w:szCs w:val="16"/>
        </w:rPr>
      </w:pPr>
    </w:p>
    <w:p w:rsidR="00CC2EF2" w:rsidRPr="00057940" w:rsidRDefault="00CC2EF2" w:rsidP="00CC2EF2">
      <w:pPr>
        <w:autoSpaceDE w:val="0"/>
        <w:autoSpaceDN w:val="0"/>
        <w:adjustRightInd w:val="0"/>
        <w:spacing w:after="0" w:line="240" w:lineRule="auto"/>
        <w:jc w:val="both"/>
        <w:rPr>
          <w:rFonts w:ascii="Times New Roman" w:hAnsi="Times New Roman" w:cs="Times New Roman"/>
          <w:sz w:val="24"/>
          <w:szCs w:val="24"/>
        </w:rPr>
      </w:pPr>
      <w:r w:rsidRPr="00057940">
        <w:rPr>
          <w:rFonts w:ascii="Times New Roman" w:hAnsi="Times New Roman" w:cs="Times New Roman"/>
          <w:sz w:val="24"/>
          <w:szCs w:val="24"/>
        </w:rPr>
        <w:t>Источник: аналитическое разбиение полномочий по функциям и услугам построено на основании положений федерального закона от 29.12.2012 N 273-ФЗ (ред. от 23.07.2013)"Об образовании в Российской Федерации"</w:t>
      </w:r>
      <w:r w:rsidR="00814207" w:rsidRPr="00057940">
        <w:rPr>
          <w:rFonts w:ascii="Times New Roman" w:hAnsi="Times New Roman" w:cs="Times New Roman"/>
          <w:sz w:val="24"/>
          <w:szCs w:val="24"/>
        </w:rPr>
        <w:t>.</w:t>
      </w:r>
    </w:p>
    <w:p w:rsidR="00814207" w:rsidRPr="00057940" w:rsidRDefault="00814207" w:rsidP="00CC2EF2">
      <w:pPr>
        <w:autoSpaceDE w:val="0"/>
        <w:autoSpaceDN w:val="0"/>
        <w:adjustRightInd w:val="0"/>
        <w:spacing w:after="0" w:line="240" w:lineRule="auto"/>
        <w:jc w:val="both"/>
        <w:rPr>
          <w:rFonts w:ascii="Times New Roman" w:hAnsi="Times New Roman" w:cs="Times New Roman"/>
          <w:sz w:val="24"/>
          <w:szCs w:val="24"/>
        </w:rPr>
      </w:pPr>
    </w:p>
    <w:p w:rsidR="00C772F4" w:rsidRPr="00EA5DEA" w:rsidRDefault="00814207" w:rsidP="00EA5DEA">
      <w:pPr>
        <w:pStyle w:val="ac"/>
        <w:spacing w:after="0"/>
        <w:rPr>
          <w:rFonts w:ascii="Times New Roman" w:hAnsi="Times New Roman"/>
          <w:sz w:val="26"/>
          <w:szCs w:val="26"/>
        </w:rPr>
      </w:pPr>
      <w:r w:rsidRPr="00EA5DEA">
        <w:rPr>
          <w:rFonts w:ascii="Times New Roman" w:hAnsi="Times New Roman"/>
          <w:sz w:val="26"/>
          <w:szCs w:val="26"/>
        </w:rPr>
        <w:t>Представленн</w:t>
      </w:r>
      <w:r w:rsidR="00E41F25" w:rsidRPr="00EA5DEA">
        <w:rPr>
          <w:rFonts w:ascii="Times New Roman" w:hAnsi="Times New Roman"/>
          <w:sz w:val="26"/>
          <w:szCs w:val="26"/>
        </w:rPr>
        <w:t>ые</w:t>
      </w:r>
      <w:r w:rsidRPr="00EA5DEA">
        <w:rPr>
          <w:rFonts w:ascii="Times New Roman" w:hAnsi="Times New Roman"/>
          <w:sz w:val="26"/>
          <w:szCs w:val="26"/>
        </w:rPr>
        <w:t xml:space="preserve"> </w:t>
      </w:r>
      <w:r w:rsidR="00EA5DEA">
        <w:rPr>
          <w:rFonts w:ascii="Times New Roman" w:hAnsi="Times New Roman"/>
          <w:sz w:val="26"/>
          <w:szCs w:val="26"/>
        </w:rPr>
        <w:t>в</w:t>
      </w:r>
      <w:r w:rsidRPr="00EA5DEA">
        <w:rPr>
          <w:rFonts w:ascii="Times New Roman" w:hAnsi="Times New Roman"/>
          <w:sz w:val="26"/>
          <w:szCs w:val="26"/>
        </w:rPr>
        <w:t xml:space="preserve"> таблице </w:t>
      </w:r>
      <w:r w:rsidR="00E41F25" w:rsidRPr="00EA5DEA">
        <w:rPr>
          <w:rFonts w:ascii="Times New Roman" w:hAnsi="Times New Roman"/>
          <w:sz w:val="26"/>
          <w:szCs w:val="26"/>
        </w:rPr>
        <w:t>полномочия отражены в бюджетной классификации</w:t>
      </w:r>
      <w:r w:rsidR="00C772F4" w:rsidRPr="00EA5DEA">
        <w:rPr>
          <w:rFonts w:ascii="Times New Roman" w:hAnsi="Times New Roman"/>
          <w:sz w:val="26"/>
          <w:szCs w:val="26"/>
        </w:rPr>
        <w:t>, что позволяет примерно оценить стоимость каждого полномочия. Настоящая работа посвящена анализу влияния неравномерности финансового обеспечения полномочий субъектов РФ  в социальной сере на качество  социальных услуг</w:t>
      </w:r>
      <w:r w:rsidR="00B91F1D" w:rsidRPr="00EA5DEA">
        <w:rPr>
          <w:rFonts w:ascii="Times New Roman" w:hAnsi="Times New Roman"/>
          <w:sz w:val="26"/>
          <w:szCs w:val="26"/>
        </w:rPr>
        <w:t>,</w:t>
      </w:r>
      <w:r w:rsidR="00C772F4" w:rsidRPr="00EA5DEA">
        <w:rPr>
          <w:rFonts w:ascii="Times New Roman" w:hAnsi="Times New Roman"/>
          <w:sz w:val="26"/>
          <w:szCs w:val="26"/>
        </w:rPr>
        <w:t xml:space="preserve">  в частности, качество услуг образования, поэтому главное внимание мы будем уделять анализу расходов субъектов Российской Ф</w:t>
      </w:r>
      <w:r w:rsidR="00B91F1D" w:rsidRPr="00EA5DEA">
        <w:rPr>
          <w:rFonts w:ascii="Times New Roman" w:hAnsi="Times New Roman"/>
          <w:sz w:val="26"/>
          <w:szCs w:val="26"/>
        </w:rPr>
        <w:t>едерации</w:t>
      </w:r>
      <w:r w:rsidR="00C772F4" w:rsidRPr="00EA5DEA">
        <w:rPr>
          <w:rFonts w:ascii="Times New Roman" w:hAnsi="Times New Roman"/>
          <w:sz w:val="26"/>
          <w:szCs w:val="26"/>
        </w:rPr>
        <w:t xml:space="preserve"> на финансирование и со</w:t>
      </w:r>
      <w:r w:rsidR="00D404F9" w:rsidRPr="00EA5DEA">
        <w:rPr>
          <w:rFonts w:ascii="Times New Roman" w:hAnsi="Times New Roman"/>
          <w:sz w:val="26"/>
          <w:szCs w:val="26"/>
        </w:rPr>
        <w:t>-</w:t>
      </w:r>
      <w:r w:rsidR="00C772F4" w:rsidRPr="00EA5DEA">
        <w:rPr>
          <w:rFonts w:ascii="Times New Roman" w:hAnsi="Times New Roman"/>
          <w:sz w:val="26"/>
          <w:szCs w:val="26"/>
        </w:rPr>
        <w:t>финансирование образовательных услуг, хотя по мере необходимости будут затр</w:t>
      </w:r>
      <w:r w:rsidR="00513748" w:rsidRPr="00EA5DEA">
        <w:rPr>
          <w:rFonts w:ascii="Times New Roman" w:hAnsi="Times New Roman"/>
          <w:sz w:val="26"/>
          <w:szCs w:val="26"/>
        </w:rPr>
        <w:t>агиваться и вопросы финансирования расходов на образовани</w:t>
      </w:r>
      <w:r w:rsidR="00B91F1D" w:rsidRPr="00EA5DEA">
        <w:rPr>
          <w:rFonts w:ascii="Times New Roman" w:hAnsi="Times New Roman"/>
          <w:sz w:val="26"/>
          <w:szCs w:val="26"/>
        </w:rPr>
        <w:t>е</w:t>
      </w:r>
      <w:r w:rsidR="00513748" w:rsidRPr="00EA5DEA">
        <w:rPr>
          <w:rFonts w:ascii="Times New Roman" w:hAnsi="Times New Roman"/>
          <w:sz w:val="26"/>
          <w:szCs w:val="26"/>
        </w:rPr>
        <w:t xml:space="preserve"> и из федерального  местных бюджетов.</w:t>
      </w:r>
    </w:p>
    <w:p w:rsidR="00CD1F6A" w:rsidRPr="00EA5DEA" w:rsidRDefault="00513748" w:rsidP="00EA5DEA">
      <w:pPr>
        <w:pStyle w:val="ac"/>
        <w:spacing w:after="0"/>
        <w:rPr>
          <w:rFonts w:ascii="Times New Roman" w:hAnsi="Times New Roman"/>
          <w:sz w:val="26"/>
          <w:szCs w:val="26"/>
        </w:rPr>
      </w:pPr>
      <w:r w:rsidRPr="00EA5DEA">
        <w:rPr>
          <w:rFonts w:ascii="Times New Roman" w:hAnsi="Times New Roman"/>
          <w:sz w:val="26"/>
          <w:szCs w:val="26"/>
        </w:rPr>
        <w:t>Соо</w:t>
      </w:r>
      <w:r w:rsidR="00C772F4" w:rsidRPr="00EA5DEA">
        <w:rPr>
          <w:rFonts w:ascii="Times New Roman" w:hAnsi="Times New Roman"/>
          <w:sz w:val="26"/>
          <w:szCs w:val="26"/>
        </w:rPr>
        <w:t>тве</w:t>
      </w:r>
      <w:r w:rsidRPr="00EA5DEA">
        <w:rPr>
          <w:rFonts w:ascii="Times New Roman" w:hAnsi="Times New Roman"/>
          <w:sz w:val="26"/>
          <w:szCs w:val="26"/>
        </w:rPr>
        <w:t>тствие между ра</w:t>
      </w:r>
      <w:r w:rsidR="00C772F4" w:rsidRPr="00EA5DEA">
        <w:rPr>
          <w:rFonts w:ascii="Times New Roman" w:hAnsi="Times New Roman"/>
          <w:sz w:val="26"/>
          <w:szCs w:val="26"/>
        </w:rPr>
        <w:t>сходными полномочиями и статьями бюджетной классификации п</w:t>
      </w:r>
      <w:r w:rsidR="002433F3" w:rsidRPr="00EA5DEA">
        <w:rPr>
          <w:rFonts w:ascii="Times New Roman" w:hAnsi="Times New Roman"/>
          <w:sz w:val="26"/>
          <w:szCs w:val="26"/>
        </w:rPr>
        <w:t>редставлено в следующей таблице  (см. таб</w:t>
      </w:r>
      <w:r w:rsidR="00D404F9" w:rsidRPr="00EA5DEA">
        <w:rPr>
          <w:rFonts w:ascii="Times New Roman" w:hAnsi="Times New Roman"/>
          <w:sz w:val="26"/>
          <w:szCs w:val="26"/>
        </w:rPr>
        <w:t>.</w:t>
      </w:r>
      <w:r w:rsidR="002433F3" w:rsidRPr="00EA5DEA">
        <w:rPr>
          <w:rFonts w:ascii="Times New Roman" w:hAnsi="Times New Roman"/>
          <w:sz w:val="26"/>
          <w:szCs w:val="26"/>
        </w:rPr>
        <w:t xml:space="preserve"> 3) с указанием уровня власти и бюджета, к которому относится то или иное полномочие и ответс</w:t>
      </w:r>
      <w:r w:rsidR="00D404F9" w:rsidRPr="00EA5DEA">
        <w:rPr>
          <w:rFonts w:ascii="Times New Roman" w:hAnsi="Times New Roman"/>
          <w:sz w:val="26"/>
          <w:szCs w:val="26"/>
        </w:rPr>
        <w:t>т</w:t>
      </w:r>
      <w:r w:rsidR="002433F3" w:rsidRPr="00EA5DEA">
        <w:rPr>
          <w:rFonts w:ascii="Times New Roman" w:hAnsi="Times New Roman"/>
          <w:sz w:val="26"/>
          <w:szCs w:val="26"/>
        </w:rPr>
        <w:t>венность за его финансирование.</w:t>
      </w:r>
    </w:p>
    <w:p w:rsidR="002433F3" w:rsidRPr="00EA5DEA" w:rsidRDefault="002433F3" w:rsidP="00EA5DEA">
      <w:pPr>
        <w:pStyle w:val="ac"/>
        <w:spacing w:after="0"/>
        <w:rPr>
          <w:rFonts w:ascii="Times New Roman" w:hAnsi="Times New Roman"/>
          <w:sz w:val="26"/>
          <w:szCs w:val="26"/>
        </w:rPr>
      </w:pPr>
    </w:p>
    <w:p w:rsidR="00C772F4" w:rsidRPr="002B04E2" w:rsidRDefault="00C772F4" w:rsidP="00814207">
      <w:pPr>
        <w:autoSpaceDE w:val="0"/>
        <w:autoSpaceDN w:val="0"/>
        <w:adjustRightInd w:val="0"/>
        <w:spacing w:after="0" w:line="240" w:lineRule="auto"/>
        <w:jc w:val="both"/>
        <w:rPr>
          <w:rFonts w:ascii="Times New Roman" w:hAnsi="Times New Roman" w:cs="Times New Roman"/>
          <w:sz w:val="24"/>
          <w:szCs w:val="24"/>
        </w:rPr>
      </w:pPr>
    </w:p>
    <w:p w:rsidR="00C772F4" w:rsidRPr="00EA5DEA" w:rsidRDefault="00EA5DEA" w:rsidP="007921E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Таблица </w:t>
      </w:r>
      <w:r w:rsidR="00C772F4" w:rsidRPr="00EA5DEA">
        <w:rPr>
          <w:rFonts w:ascii="Times New Roman" w:hAnsi="Times New Roman" w:cs="Times New Roman"/>
          <w:sz w:val="26"/>
          <w:szCs w:val="26"/>
        </w:rPr>
        <w:t>3.</w:t>
      </w:r>
      <w:r w:rsidR="002433F3" w:rsidRPr="00EA5DEA">
        <w:rPr>
          <w:rFonts w:ascii="Times New Roman" w:hAnsi="Times New Roman" w:cs="Times New Roman"/>
          <w:sz w:val="26"/>
          <w:szCs w:val="26"/>
        </w:rPr>
        <w:t xml:space="preserve"> Соответствие межу полномочиями в сфере образования, установленными Законом об образовании, и статьями бюджетной классификации, с указанием уровня бюджета /(уровня публичной власти)</w:t>
      </w:r>
    </w:p>
    <w:p w:rsidR="00D404F9" w:rsidRDefault="00D404F9" w:rsidP="00814207">
      <w:pPr>
        <w:autoSpaceDE w:val="0"/>
        <w:autoSpaceDN w:val="0"/>
        <w:adjustRightInd w:val="0"/>
        <w:spacing w:after="0" w:line="240" w:lineRule="auto"/>
        <w:jc w:val="both"/>
        <w:rPr>
          <w:rFonts w:ascii="Times New Roman" w:hAnsi="Times New Roman" w:cs="Times New Roman"/>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3700"/>
      </w:tblGrid>
      <w:tr w:rsidR="002433F3" w:rsidRPr="002433F3" w:rsidTr="00995B7B">
        <w:trPr>
          <w:trHeight w:val="680"/>
        </w:trPr>
        <w:tc>
          <w:tcPr>
            <w:tcW w:w="9480" w:type="dxa"/>
            <w:gridSpan w:val="2"/>
            <w:shd w:val="clear" w:color="auto" w:fill="F2F2F2" w:themeFill="background1" w:themeFillShade="F2"/>
            <w:vAlign w:val="center"/>
          </w:tcPr>
          <w:p w:rsidR="002433F3" w:rsidRPr="002433F3" w:rsidRDefault="002433F3" w:rsidP="002433F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Полномоч</w:t>
            </w:r>
            <w:r w:rsidR="00D404F9">
              <w:rPr>
                <w:rFonts w:ascii="Times New Roman" w:eastAsia="Times New Roman" w:hAnsi="Times New Roman" w:cs="Times New Roman"/>
                <w:color w:val="000000"/>
                <w:lang w:eastAsia="ru-RU"/>
              </w:rPr>
              <w:t>ия федерального уровня;</w:t>
            </w:r>
            <w:r>
              <w:rPr>
                <w:rFonts w:ascii="Times New Roman" w:eastAsia="Times New Roman" w:hAnsi="Times New Roman" w:cs="Times New Roman"/>
                <w:color w:val="000000"/>
                <w:lang w:eastAsia="ru-RU"/>
              </w:rPr>
              <w:t xml:space="preserve"> финансирование из федерального бюджета</w:t>
            </w:r>
          </w:p>
        </w:tc>
      </w:tr>
      <w:tr w:rsidR="002433F3" w:rsidRPr="002433F3" w:rsidTr="002433F3">
        <w:trPr>
          <w:trHeight w:val="1500"/>
        </w:trPr>
        <w:tc>
          <w:tcPr>
            <w:tcW w:w="578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r w:rsidRPr="002433F3">
              <w:rPr>
                <w:rFonts w:ascii="Times New Roman" w:eastAsia="Times New Roman" w:hAnsi="Times New Roman" w:cs="Times New Roman"/>
                <w:color w:val="000000"/>
                <w:lang w:eastAsia="ru-RU"/>
              </w:rPr>
              <w:t>Управленческие функции: разработка и проведение единой государственной политики в сфере образования,  установление государственных стандартов и требований, исполнение функций учредителя, мониторинг, лицензирование, государственный контроль и аккредитация</w:t>
            </w:r>
            <w:r w:rsidR="00D404F9">
              <w:rPr>
                <w:rFonts w:ascii="Times New Roman" w:eastAsia="Times New Roman" w:hAnsi="Times New Roman" w:cs="Times New Roman"/>
                <w:color w:val="000000"/>
                <w:lang w:eastAsia="ru-RU"/>
              </w:rPr>
              <w:t>, международное сотрудничес</w:t>
            </w:r>
            <w:r>
              <w:rPr>
                <w:rFonts w:ascii="Times New Roman" w:eastAsia="Times New Roman" w:hAnsi="Times New Roman" w:cs="Times New Roman"/>
                <w:color w:val="000000"/>
                <w:lang w:eastAsia="ru-RU"/>
              </w:rPr>
              <w:t xml:space="preserve">тво </w:t>
            </w:r>
            <w:r w:rsidRPr="002433F3">
              <w:rPr>
                <w:rFonts w:ascii="Times New Roman" w:eastAsia="Times New Roman" w:hAnsi="Times New Roman" w:cs="Times New Roman"/>
                <w:color w:val="000000"/>
                <w:lang w:eastAsia="ru-RU"/>
              </w:rPr>
              <w:t xml:space="preserve"> и т.д.</w:t>
            </w:r>
          </w:p>
        </w:tc>
        <w:tc>
          <w:tcPr>
            <w:tcW w:w="3700" w:type="dxa"/>
            <w:shd w:val="clear" w:color="auto" w:fill="auto"/>
            <w:vAlign w:val="center"/>
            <w:hideMark/>
          </w:tcPr>
          <w:p w:rsidR="002433F3" w:rsidRPr="002433F3" w:rsidRDefault="002433F3" w:rsidP="00D404F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Pr="002433F3">
              <w:rPr>
                <w:rFonts w:ascii="Times New Roman" w:eastAsia="Times New Roman" w:hAnsi="Times New Roman" w:cs="Times New Roman"/>
                <w:color w:val="000000"/>
                <w:lang w:eastAsia="ru-RU"/>
              </w:rPr>
              <w:t>ункциональная классифи</w:t>
            </w:r>
            <w:r>
              <w:rPr>
                <w:rFonts w:ascii="Times New Roman" w:eastAsia="Times New Roman" w:hAnsi="Times New Roman" w:cs="Times New Roman"/>
                <w:color w:val="000000"/>
                <w:lang w:eastAsia="ru-RU"/>
              </w:rPr>
              <w:t>к</w:t>
            </w:r>
            <w:r w:rsidRPr="002433F3">
              <w:rPr>
                <w:rFonts w:ascii="Times New Roman" w:eastAsia="Times New Roman" w:hAnsi="Times New Roman" w:cs="Times New Roman"/>
                <w:color w:val="000000"/>
                <w:lang w:eastAsia="ru-RU"/>
              </w:rPr>
              <w:t>ация 0100</w:t>
            </w:r>
            <w:r>
              <w:rPr>
                <w:rFonts w:ascii="Times New Roman" w:eastAsia="Times New Roman" w:hAnsi="Times New Roman" w:cs="Times New Roman"/>
                <w:color w:val="000000"/>
                <w:lang w:eastAsia="ru-RU"/>
              </w:rPr>
              <w:t xml:space="preserve"> </w:t>
            </w:r>
            <w:r w:rsidRPr="002433F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433F3">
              <w:rPr>
                <w:rFonts w:ascii="Times New Roman" w:eastAsia="Times New Roman" w:hAnsi="Times New Roman" w:cs="Times New Roman"/>
                <w:color w:val="000000"/>
                <w:lang w:eastAsia="ru-RU"/>
              </w:rPr>
              <w:t>общегосударственные вопросы</w:t>
            </w:r>
            <w:r>
              <w:rPr>
                <w:rFonts w:ascii="Times New Roman" w:eastAsia="Times New Roman" w:hAnsi="Times New Roman" w:cs="Times New Roman"/>
                <w:color w:val="000000"/>
                <w:lang w:eastAsia="ru-RU"/>
              </w:rPr>
              <w:t>, код ведомства -074 (Министерство образования и науки)</w:t>
            </w:r>
            <w:r w:rsidR="00497988">
              <w:rPr>
                <w:rFonts w:ascii="Times New Roman" w:eastAsia="Times New Roman" w:hAnsi="Times New Roman" w:cs="Times New Roman"/>
                <w:color w:val="000000"/>
                <w:lang w:eastAsia="ru-RU"/>
              </w:rPr>
              <w:t>;</w:t>
            </w:r>
            <w:r w:rsidRPr="002433F3">
              <w:rPr>
                <w:rFonts w:ascii="Times New Roman" w:eastAsia="Times New Roman" w:hAnsi="Times New Roman" w:cs="Times New Roman"/>
                <w:color w:val="000000"/>
                <w:lang w:eastAsia="ru-RU"/>
              </w:rPr>
              <w:t xml:space="preserve"> международное сотрудничество в сфере общего образования </w:t>
            </w:r>
            <w:r>
              <w:rPr>
                <w:rFonts w:ascii="Times New Roman" w:eastAsia="Times New Roman" w:hAnsi="Times New Roman" w:cs="Times New Roman"/>
                <w:color w:val="000000"/>
                <w:lang w:eastAsia="ru-RU"/>
              </w:rPr>
              <w:t xml:space="preserve">– целевая статья </w:t>
            </w:r>
            <w:r w:rsidRPr="002433F3">
              <w:rPr>
                <w:rFonts w:ascii="Times New Roman" w:eastAsia="Times New Roman" w:hAnsi="Times New Roman" w:cs="Times New Roman"/>
                <w:color w:val="000000"/>
                <w:lang w:eastAsia="ru-RU"/>
              </w:rPr>
              <w:t>3000000, ф</w:t>
            </w:r>
            <w:r>
              <w:rPr>
                <w:rFonts w:ascii="Times New Roman" w:eastAsia="Times New Roman" w:hAnsi="Times New Roman" w:cs="Times New Roman"/>
                <w:color w:val="000000"/>
                <w:lang w:eastAsia="ru-RU"/>
              </w:rPr>
              <w:t>ункциональная класси</w:t>
            </w:r>
            <w:r w:rsidR="00D404F9">
              <w:rPr>
                <w:rFonts w:ascii="Times New Roman" w:eastAsia="Times New Roman" w:hAnsi="Times New Roman" w:cs="Times New Roman"/>
                <w:color w:val="000000"/>
                <w:lang w:eastAsia="ru-RU"/>
              </w:rPr>
              <w:t>фик</w:t>
            </w:r>
            <w:r>
              <w:rPr>
                <w:rFonts w:ascii="Times New Roman" w:eastAsia="Times New Roman" w:hAnsi="Times New Roman" w:cs="Times New Roman"/>
                <w:color w:val="000000"/>
                <w:lang w:eastAsia="ru-RU"/>
              </w:rPr>
              <w:t>ация -</w:t>
            </w:r>
            <w:r w:rsidRPr="002433F3">
              <w:rPr>
                <w:rFonts w:ascii="Times New Roman" w:eastAsia="Times New Roman" w:hAnsi="Times New Roman" w:cs="Times New Roman"/>
                <w:color w:val="000000"/>
                <w:lang w:eastAsia="ru-RU"/>
              </w:rPr>
              <w:t xml:space="preserve"> 07</w:t>
            </w:r>
            <w:r>
              <w:rPr>
                <w:rFonts w:ascii="Times New Roman" w:eastAsia="Times New Roman" w:hAnsi="Times New Roman" w:cs="Times New Roman"/>
                <w:color w:val="000000"/>
                <w:lang w:eastAsia="ru-RU"/>
              </w:rPr>
              <w:t>00</w:t>
            </w:r>
          </w:p>
        </w:tc>
      </w:tr>
      <w:tr w:rsidR="002433F3" w:rsidRPr="002433F3" w:rsidTr="002433F3">
        <w:trPr>
          <w:trHeight w:val="912"/>
        </w:trPr>
        <w:tc>
          <w:tcPr>
            <w:tcW w:w="578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2433F3">
              <w:rPr>
                <w:rFonts w:ascii="Times New Roman" w:eastAsia="Times New Roman" w:hAnsi="Times New Roman" w:cs="Times New Roman"/>
                <w:color w:val="000000"/>
                <w:lang w:eastAsia="ru-RU"/>
              </w:rPr>
              <w:t>еализация государственных программ в сфере образования</w:t>
            </w:r>
          </w:p>
        </w:tc>
        <w:tc>
          <w:tcPr>
            <w:tcW w:w="370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Pr="002433F3">
              <w:rPr>
                <w:rFonts w:ascii="Times New Roman" w:eastAsia="Times New Roman" w:hAnsi="Times New Roman" w:cs="Times New Roman"/>
                <w:color w:val="000000"/>
                <w:lang w:eastAsia="ru-RU"/>
              </w:rPr>
              <w:t>елевая статья 1000000 - федеральные целевые программы  . Функци</w:t>
            </w:r>
            <w:r w:rsidR="00D404F9">
              <w:rPr>
                <w:rFonts w:ascii="Times New Roman" w:eastAsia="Times New Roman" w:hAnsi="Times New Roman" w:cs="Times New Roman"/>
                <w:color w:val="000000"/>
                <w:lang w:eastAsia="ru-RU"/>
              </w:rPr>
              <w:t>о</w:t>
            </w:r>
            <w:r w:rsidRPr="002433F3">
              <w:rPr>
                <w:rFonts w:ascii="Times New Roman" w:eastAsia="Times New Roman" w:hAnsi="Times New Roman" w:cs="Times New Roman"/>
                <w:color w:val="000000"/>
                <w:lang w:eastAsia="ru-RU"/>
              </w:rPr>
              <w:t>нальная классификация 0700-образование</w:t>
            </w:r>
          </w:p>
        </w:tc>
      </w:tr>
      <w:tr w:rsidR="002433F3" w:rsidRPr="002433F3" w:rsidTr="002433F3">
        <w:trPr>
          <w:trHeight w:val="240"/>
        </w:trPr>
        <w:tc>
          <w:tcPr>
            <w:tcW w:w="578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2433F3">
              <w:rPr>
                <w:rFonts w:ascii="Times New Roman" w:eastAsia="Times New Roman" w:hAnsi="Times New Roman" w:cs="Times New Roman"/>
                <w:color w:val="000000"/>
                <w:lang w:eastAsia="ru-RU"/>
              </w:rPr>
              <w:t xml:space="preserve">рганизация предоставления услуг: </w:t>
            </w:r>
          </w:p>
        </w:tc>
        <w:tc>
          <w:tcPr>
            <w:tcW w:w="370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p>
        </w:tc>
      </w:tr>
      <w:tr w:rsidR="002433F3" w:rsidRPr="002433F3" w:rsidTr="002433F3">
        <w:trPr>
          <w:trHeight w:val="300"/>
        </w:trPr>
        <w:tc>
          <w:tcPr>
            <w:tcW w:w="578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r w:rsidRPr="002433F3">
              <w:rPr>
                <w:rFonts w:ascii="Times New Roman" w:eastAsia="Times New Roman" w:hAnsi="Times New Roman" w:cs="Times New Roman"/>
                <w:color w:val="000000"/>
                <w:lang w:eastAsia="ru-RU"/>
              </w:rPr>
              <w:t>- высшего образования</w:t>
            </w:r>
          </w:p>
        </w:tc>
        <w:tc>
          <w:tcPr>
            <w:tcW w:w="3700" w:type="dxa"/>
            <w:shd w:val="clear" w:color="auto" w:fill="auto"/>
            <w:vAlign w:val="center"/>
            <w:hideMark/>
          </w:tcPr>
          <w:p w:rsidR="002433F3" w:rsidRPr="002433F3" w:rsidRDefault="002433F3" w:rsidP="002433F3">
            <w:pPr>
              <w:spacing w:after="0" w:line="240" w:lineRule="auto"/>
              <w:rPr>
                <w:rFonts w:ascii="Times New Roman" w:eastAsia="Times New Roman" w:hAnsi="Times New Roman" w:cs="Times New Roman"/>
                <w:lang w:eastAsia="ru-RU"/>
              </w:rPr>
            </w:pPr>
            <w:r w:rsidRPr="002433F3">
              <w:rPr>
                <w:rFonts w:ascii="Times New Roman" w:eastAsia="Times New Roman" w:hAnsi="Times New Roman" w:cs="Times New Roman"/>
                <w:lang w:eastAsia="ru-RU"/>
              </w:rPr>
              <w:t>0706 Высшее и послевузовское профессиональное образование</w:t>
            </w:r>
          </w:p>
        </w:tc>
      </w:tr>
      <w:tr w:rsidR="002433F3" w:rsidRPr="002433F3" w:rsidTr="002433F3">
        <w:trPr>
          <w:trHeight w:val="540"/>
        </w:trPr>
        <w:tc>
          <w:tcPr>
            <w:tcW w:w="578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r w:rsidRPr="002433F3">
              <w:rPr>
                <w:rFonts w:ascii="Times New Roman" w:eastAsia="Times New Roman" w:hAnsi="Times New Roman" w:cs="Times New Roman"/>
                <w:color w:val="000000"/>
                <w:lang w:eastAsia="ru-RU"/>
              </w:rPr>
              <w:t>- дополнительного профессионального образования в федеральных государственных образовательных организациях;</w:t>
            </w:r>
          </w:p>
        </w:tc>
        <w:tc>
          <w:tcPr>
            <w:tcW w:w="3700" w:type="dxa"/>
            <w:shd w:val="clear" w:color="auto" w:fill="auto"/>
            <w:vAlign w:val="center"/>
            <w:hideMark/>
          </w:tcPr>
          <w:p w:rsidR="002433F3" w:rsidRPr="002433F3" w:rsidRDefault="002433F3" w:rsidP="002433F3">
            <w:pPr>
              <w:spacing w:after="0" w:line="240" w:lineRule="auto"/>
              <w:rPr>
                <w:rFonts w:ascii="Times New Roman" w:eastAsia="Times New Roman" w:hAnsi="Times New Roman" w:cs="Times New Roman"/>
                <w:lang w:eastAsia="ru-RU"/>
              </w:rPr>
            </w:pPr>
            <w:r w:rsidRPr="002433F3">
              <w:rPr>
                <w:rFonts w:ascii="Times New Roman" w:eastAsia="Times New Roman" w:hAnsi="Times New Roman" w:cs="Times New Roman"/>
                <w:lang w:eastAsia="ru-RU"/>
              </w:rPr>
              <w:t>0705 Профессиональная подготовка, переподготовка и повышение квалификации</w:t>
            </w:r>
          </w:p>
        </w:tc>
      </w:tr>
      <w:tr w:rsidR="002433F3" w:rsidRPr="002433F3" w:rsidTr="002433F3">
        <w:tc>
          <w:tcPr>
            <w:tcW w:w="5780" w:type="dxa"/>
            <w:shd w:val="clear" w:color="auto" w:fill="auto"/>
            <w:vAlign w:val="center"/>
            <w:hideMark/>
          </w:tcPr>
          <w:p w:rsidR="002433F3" w:rsidRPr="002433F3" w:rsidRDefault="002433F3" w:rsidP="002433F3">
            <w:pPr>
              <w:spacing w:after="0" w:line="240" w:lineRule="auto"/>
              <w:jc w:val="both"/>
              <w:rPr>
                <w:rFonts w:ascii="Times New Roman" w:eastAsia="Times New Roman" w:hAnsi="Times New Roman" w:cs="Times New Roman"/>
                <w:color w:val="000000"/>
                <w:lang w:eastAsia="ru-RU"/>
              </w:rPr>
            </w:pPr>
            <w:r w:rsidRPr="002433F3">
              <w:rPr>
                <w:rFonts w:ascii="Times New Roman" w:eastAsia="Times New Roman" w:hAnsi="Times New Roman" w:cs="Times New Roman"/>
                <w:color w:val="000000"/>
                <w:lang w:eastAsia="ru-RU"/>
              </w:rPr>
              <w:t>Переданные полномочия: лицензирование, государственный контроль, государственная аккредитация в установленных законом случаях</w:t>
            </w:r>
          </w:p>
        </w:tc>
        <w:tc>
          <w:tcPr>
            <w:tcW w:w="3700" w:type="dxa"/>
            <w:shd w:val="clear" w:color="auto" w:fill="auto"/>
            <w:vAlign w:val="center"/>
            <w:hideMark/>
          </w:tcPr>
          <w:p w:rsidR="002433F3" w:rsidRPr="002433F3" w:rsidRDefault="002433F3" w:rsidP="002433F3">
            <w:pPr>
              <w:spacing w:after="0" w:line="240" w:lineRule="auto"/>
              <w:rPr>
                <w:rFonts w:ascii="Times New Roman" w:eastAsia="Times New Roman" w:hAnsi="Times New Roman" w:cs="Times New Roman"/>
                <w:lang w:eastAsia="ru-RU"/>
              </w:rPr>
            </w:pPr>
            <w:r w:rsidRPr="002433F3">
              <w:rPr>
                <w:rFonts w:ascii="Times New Roman" w:eastAsia="Times New Roman" w:hAnsi="Times New Roman" w:cs="Times New Roman"/>
                <w:lang w:eastAsia="ru-RU"/>
              </w:rPr>
              <w:t>в составе бюдже</w:t>
            </w:r>
            <w:r>
              <w:rPr>
                <w:rFonts w:ascii="Times New Roman" w:eastAsia="Times New Roman" w:hAnsi="Times New Roman" w:cs="Times New Roman"/>
                <w:lang w:eastAsia="ru-RU"/>
              </w:rPr>
              <w:t>т</w:t>
            </w:r>
            <w:r w:rsidRPr="002433F3">
              <w:rPr>
                <w:rFonts w:ascii="Times New Roman" w:eastAsia="Times New Roman" w:hAnsi="Times New Roman" w:cs="Times New Roman"/>
                <w:lang w:eastAsia="ru-RU"/>
              </w:rPr>
              <w:t>ной классификации не выделя</w:t>
            </w:r>
            <w:r>
              <w:rPr>
                <w:rFonts w:ascii="Times New Roman" w:eastAsia="Times New Roman" w:hAnsi="Times New Roman" w:cs="Times New Roman"/>
                <w:lang w:eastAsia="ru-RU"/>
              </w:rPr>
              <w:t>ю</w:t>
            </w:r>
            <w:r w:rsidRPr="002433F3">
              <w:rPr>
                <w:rFonts w:ascii="Times New Roman" w:eastAsia="Times New Roman" w:hAnsi="Times New Roman" w:cs="Times New Roman"/>
                <w:lang w:eastAsia="ru-RU"/>
              </w:rPr>
              <w:t xml:space="preserve">тся  </w:t>
            </w:r>
            <w:r>
              <w:rPr>
                <w:rFonts w:ascii="Times New Roman" w:eastAsia="Times New Roman" w:hAnsi="Times New Roman" w:cs="Times New Roman"/>
                <w:lang w:eastAsia="ru-RU"/>
              </w:rPr>
              <w:t>(средства передаются в составе выравнивающего трансферта)</w:t>
            </w:r>
          </w:p>
        </w:tc>
      </w:tr>
      <w:tr w:rsidR="00995B7B" w:rsidRPr="002433F3" w:rsidTr="00995B7B">
        <w:trPr>
          <w:trHeight w:val="851"/>
        </w:trPr>
        <w:tc>
          <w:tcPr>
            <w:tcW w:w="9480" w:type="dxa"/>
            <w:gridSpan w:val="2"/>
            <w:shd w:val="clear" w:color="auto" w:fill="F2F2F2" w:themeFill="background1" w:themeFillShade="F2"/>
            <w:vAlign w:val="center"/>
          </w:tcPr>
          <w:p w:rsidR="00995B7B" w:rsidRPr="002433F3" w:rsidRDefault="00995B7B" w:rsidP="00995B7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Полномочия</w:t>
            </w:r>
            <w:r w:rsidR="00D404F9">
              <w:rPr>
                <w:rFonts w:ascii="Times New Roman" w:eastAsia="Times New Roman" w:hAnsi="Times New Roman" w:cs="Times New Roman"/>
                <w:color w:val="000000"/>
                <w:lang w:eastAsia="ru-RU"/>
              </w:rPr>
              <w:t xml:space="preserve"> субъектов РФ;</w:t>
            </w:r>
            <w:r>
              <w:rPr>
                <w:rFonts w:ascii="Times New Roman" w:eastAsia="Times New Roman" w:hAnsi="Times New Roman" w:cs="Times New Roman"/>
                <w:color w:val="000000"/>
                <w:lang w:eastAsia="ru-RU"/>
              </w:rPr>
              <w:t xml:space="preserve"> финансирование из региональных бюджетов</w:t>
            </w:r>
          </w:p>
        </w:tc>
      </w:tr>
      <w:tr w:rsidR="00995B7B" w:rsidRPr="00995B7B" w:rsidTr="00995B7B">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jc w:val="both"/>
              <w:rPr>
                <w:rFonts w:ascii="Times New Roman" w:eastAsia="Times New Roman" w:hAnsi="Times New Roman" w:cs="Times New Roman"/>
                <w:color w:val="000000"/>
                <w:lang w:eastAsia="ru-RU"/>
              </w:rPr>
            </w:pPr>
            <w:r w:rsidRPr="00995B7B">
              <w:rPr>
                <w:rFonts w:ascii="Times New Roman" w:eastAsia="Times New Roman" w:hAnsi="Times New Roman" w:cs="Times New Roman"/>
                <w:color w:val="000000"/>
                <w:lang w:eastAsia="ru-RU"/>
              </w:rPr>
              <w:t>Исполнение управленческих функций в сфере образования, в т.ч. мониторинг, исполнение функций учредителя, организация образовательного процесса в государственных образовательных учреждениях и т.д.</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200 000 0709 0000000 000 000</w:t>
            </w:r>
            <w:r w:rsidRPr="00995B7B">
              <w:rPr>
                <w:rFonts w:ascii="Times New Roman" w:eastAsia="Times New Roman" w:hAnsi="Times New Roman" w:cs="Times New Roman"/>
                <w:lang w:eastAsia="ru-RU"/>
              </w:rPr>
              <w:br/>
              <w:t>Другие вопросы в области образования</w:t>
            </w:r>
          </w:p>
        </w:tc>
      </w:tr>
      <w:tr w:rsidR="00995B7B" w:rsidRPr="00995B7B" w:rsidTr="00995B7B">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057940" w:rsidP="0005794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995B7B" w:rsidRPr="00995B7B">
              <w:rPr>
                <w:rFonts w:ascii="Times New Roman" w:eastAsia="Times New Roman" w:hAnsi="Times New Roman" w:cs="Times New Roman"/>
                <w:color w:val="000000"/>
                <w:lang w:eastAsia="ru-RU"/>
              </w:rPr>
              <w:t>еализация региональн</w:t>
            </w:r>
            <w:r w:rsidR="00B61FE0">
              <w:rPr>
                <w:rFonts w:ascii="Times New Roman" w:eastAsia="Times New Roman" w:hAnsi="Times New Roman" w:cs="Times New Roman"/>
                <w:color w:val="000000"/>
                <w:lang w:eastAsia="ru-RU"/>
              </w:rPr>
              <w:t>ых программ в сфере образовани</w:t>
            </w:r>
            <w:r>
              <w:rPr>
                <w:rFonts w:ascii="Times New Roman" w:eastAsia="Times New Roman" w:hAnsi="Times New Roman" w:cs="Times New Roman"/>
                <w:color w:val="000000"/>
                <w:lang w:eastAsia="ru-RU"/>
              </w:rPr>
              <w:t>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00D404F9">
              <w:rPr>
                <w:rFonts w:ascii="Times New Roman" w:eastAsia="Times New Roman" w:hAnsi="Times New Roman" w:cs="Times New Roman"/>
                <w:lang w:eastAsia="ru-RU"/>
              </w:rPr>
              <w:t xml:space="preserve">единой </w:t>
            </w:r>
            <w:r>
              <w:rPr>
                <w:rFonts w:ascii="Times New Roman" w:eastAsia="Times New Roman" w:hAnsi="Times New Roman" w:cs="Times New Roman"/>
                <w:lang w:eastAsia="ru-RU"/>
              </w:rPr>
              <w:t>бюджетной классификации  не отражается</w:t>
            </w:r>
          </w:p>
        </w:tc>
      </w:tr>
      <w:tr w:rsidR="00995B7B" w:rsidRPr="00995B7B" w:rsidTr="00995B7B">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057940" w:rsidP="00995B7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995B7B" w:rsidRPr="00995B7B">
              <w:rPr>
                <w:rFonts w:ascii="Times New Roman" w:eastAsia="Times New Roman" w:hAnsi="Times New Roman" w:cs="Times New Roman"/>
                <w:color w:val="000000"/>
                <w:lang w:eastAsia="ru-RU"/>
              </w:rPr>
              <w:t xml:space="preserve">рганизация предоставления услуг: </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p>
        </w:tc>
      </w:tr>
      <w:tr w:rsidR="00995B7B" w:rsidRPr="00995B7B" w:rsidTr="00995B7B">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057940">
            <w:pPr>
              <w:spacing w:after="0" w:line="240" w:lineRule="auto"/>
              <w:ind w:left="758"/>
              <w:jc w:val="both"/>
              <w:rPr>
                <w:rFonts w:ascii="Times New Roman" w:eastAsia="Times New Roman" w:hAnsi="Times New Roman" w:cs="Times New Roman"/>
                <w:color w:val="000000"/>
                <w:lang w:eastAsia="ru-RU"/>
              </w:rPr>
            </w:pPr>
            <w:r w:rsidRPr="00995B7B">
              <w:rPr>
                <w:rFonts w:ascii="Times New Roman" w:eastAsia="Times New Roman" w:hAnsi="Times New Roman" w:cs="Times New Roman"/>
                <w:color w:val="000000"/>
                <w:lang w:eastAsia="ru-RU"/>
              </w:rPr>
              <w:t>- организация предоставления дошкольного образования в государственных учреждениях образования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200 000 0701 0000000 000 000</w:t>
            </w:r>
            <w:r w:rsidRPr="00995B7B">
              <w:rPr>
                <w:rFonts w:ascii="Times New Roman" w:eastAsia="Times New Roman" w:hAnsi="Times New Roman" w:cs="Times New Roman"/>
                <w:lang w:eastAsia="ru-RU"/>
              </w:rPr>
              <w:br/>
              <w:t>Дошкольное образование</w:t>
            </w:r>
          </w:p>
        </w:tc>
      </w:tr>
      <w:tr w:rsidR="00995B7B" w:rsidRPr="00995B7B" w:rsidTr="00995B7B">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057940">
            <w:pPr>
              <w:spacing w:after="0" w:line="240" w:lineRule="auto"/>
              <w:ind w:left="758"/>
              <w:jc w:val="both"/>
              <w:rPr>
                <w:rFonts w:ascii="Times New Roman" w:eastAsia="Times New Roman" w:hAnsi="Times New Roman" w:cs="Times New Roman"/>
                <w:color w:val="000000"/>
                <w:lang w:eastAsia="ru-RU"/>
              </w:rPr>
            </w:pPr>
            <w:r w:rsidRPr="00995B7B">
              <w:rPr>
                <w:rFonts w:ascii="Times New Roman" w:eastAsia="Times New Roman" w:hAnsi="Times New Roman" w:cs="Times New Roman"/>
                <w:color w:val="000000"/>
                <w:lang w:eastAsia="ru-RU"/>
              </w:rPr>
              <w:t>- организация предоставления общего образования в государственных образовательных организациях субъектов РФ;</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200 000 0702 0000000 000 000</w:t>
            </w:r>
            <w:r w:rsidRPr="00995B7B">
              <w:rPr>
                <w:rFonts w:ascii="Times New Roman" w:eastAsia="Times New Roman" w:hAnsi="Times New Roman" w:cs="Times New Roman"/>
                <w:lang w:eastAsia="ru-RU"/>
              </w:rPr>
              <w:br/>
              <w:t>Общее образование</w:t>
            </w:r>
          </w:p>
        </w:tc>
      </w:tr>
      <w:tr w:rsidR="00995B7B" w:rsidRPr="00995B7B" w:rsidTr="002C1222">
        <w:tc>
          <w:tcPr>
            <w:tcW w:w="5780" w:type="dxa"/>
            <w:vMerge w:val="restart"/>
            <w:tcBorders>
              <w:top w:val="single" w:sz="4" w:space="0" w:color="auto"/>
              <w:left w:val="single" w:sz="4" w:space="0" w:color="auto"/>
              <w:right w:val="single" w:sz="4" w:space="0" w:color="auto"/>
            </w:tcBorders>
            <w:shd w:val="clear" w:color="auto" w:fill="auto"/>
            <w:vAlign w:val="center"/>
          </w:tcPr>
          <w:p w:rsidR="00995B7B" w:rsidRPr="00995B7B" w:rsidRDefault="00995B7B" w:rsidP="00057940">
            <w:pPr>
              <w:spacing w:after="0" w:line="240" w:lineRule="auto"/>
              <w:ind w:left="758"/>
              <w:jc w:val="both"/>
              <w:rPr>
                <w:rFonts w:ascii="Times New Roman" w:eastAsia="Times New Roman" w:hAnsi="Times New Roman" w:cs="Times New Roman"/>
                <w:color w:val="000000"/>
                <w:lang w:eastAsia="ru-RU"/>
              </w:rPr>
            </w:pPr>
            <w:r w:rsidRPr="00995B7B">
              <w:rPr>
                <w:rFonts w:ascii="Times New Roman" w:eastAsia="Times New Roman" w:hAnsi="Times New Roman" w:cs="Times New Roman"/>
                <w:color w:val="000000"/>
                <w:lang w:eastAsia="ru-RU"/>
              </w:rPr>
              <w:t>- среднего и дополнительног</w:t>
            </w:r>
            <w:r w:rsidR="00B61FE0">
              <w:rPr>
                <w:rFonts w:ascii="Times New Roman" w:eastAsia="Times New Roman" w:hAnsi="Times New Roman" w:cs="Times New Roman"/>
                <w:color w:val="000000"/>
                <w:lang w:eastAsia="ru-RU"/>
              </w:rPr>
              <w:t>о профессионального образования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200 000 0703 0000000 000 000</w:t>
            </w:r>
            <w:r w:rsidRPr="00995B7B">
              <w:rPr>
                <w:rFonts w:ascii="Times New Roman" w:eastAsia="Times New Roman" w:hAnsi="Times New Roman" w:cs="Times New Roman"/>
                <w:lang w:eastAsia="ru-RU"/>
              </w:rPr>
              <w:br/>
              <w:t>Начальное профессиональное образование</w:t>
            </w:r>
          </w:p>
        </w:tc>
      </w:tr>
      <w:tr w:rsidR="00995B7B" w:rsidRPr="00995B7B" w:rsidTr="002C1222">
        <w:tc>
          <w:tcPr>
            <w:tcW w:w="5780" w:type="dxa"/>
            <w:vMerge/>
            <w:tcBorders>
              <w:left w:val="single" w:sz="4" w:space="0" w:color="auto"/>
              <w:bottom w:val="single" w:sz="4" w:space="0" w:color="auto"/>
              <w:right w:val="single" w:sz="4" w:space="0" w:color="auto"/>
            </w:tcBorders>
            <w:shd w:val="clear" w:color="auto" w:fill="auto"/>
            <w:vAlign w:val="center"/>
          </w:tcPr>
          <w:p w:rsidR="00995B7B" w:rsidRPr="00995B7B" w:rsidRDefault="00995B7B" w:rsidP="00057940">
            <w:pPr>
              <w:spacing w:after="0" w:line="240" w:lineRule="auto"/>
              <w:ind w:left="758"/>
              <w:jc w:val="both"/>
              <w:rPr>
                <w:rFonts w:ascii="Times New Roman" w:eastAsia="Times New Roman" w:hAnsi="Times New Roman" w:cs="Times New Roman"/>
                <w:color w:val="000000"/>
                <w:lang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200 000 0704 0000000 000 000</w:t>
            </w:r>
            <w:r w:rsidRPr="00995B7B">
              <w:rPr>
                <w:rFonts w:ascii="Times New Roman" w:eastAsia="Times New Roman" w:hAnsi="Times New Roman" w:cs="Times New Roman"/>
                <w:lang w:eastAsia="ru-RU"/>
              </w:rPr>
              <w:br/>
              <w:t>Среднее профессиональное образование</w:t>
            </w:r>
          </w:p>
        </w:tc>
      </w:tr>
      <w:tr w:rsidR="00995B7B" w:rsidRPr="00995B7B" w:rsidTr="00995B7B">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057940">
            <w:pPr>
              <w:spacing w:after="0" w:line="240" w:lineRule="auto"/>
              <w:ind w:left="758"/>
              <w:jc w:val="both"/>
              <w:rPr>
                <w:rFonts w:ascii="Times New Roman" w:eastAsia="Times New Roman" w:hAnsi="Times New Roman" w:cs="Times New Roman"/>
                <w:color w:val="000000"/>
                <w:lang w:eastAsia="ru-RU"/>
              </w:rPr>
            </w:pPr>
            <w:r w:rsidRPr="00995B7B">
              <w:rPr>
                <w:rFonts w:ascii="Times New Roman" w:eastAsia="Times New Roman" w:hAnsi="Times New Roman" w:cs="Times New Roman"/>
                <w:color w:val="000000"/>
                <w:lang w:eastAsia="ru-RU"/>
              </w:rPr>
              <w:t>- высшего образования</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200 000 0706 0000000 000 000</w:t>
            </w:r>
            <w:r w:rsidRPr="00995B7B">
              <w:rPr>
                <w:rFonts w:ascii="Times New Roman" w:eastAsia="Times New Roman" w:hAnsi="Times New Roman" w:cs="Times New Roman"/>
                <w:lang w:eastAsia="ru-RU"/>
              </w:rPr>
              <w:br/>
              <w:t>Высшее и послевузовское профессиональное образование</w:t>
            </w:r>
          </w:p>
        </w:tc>
      </w:tr>
      <w:tr w:rsidR="00995B7B" w:rsidRPr="00995B7B" w:rsidTr="00995B7B">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3E67CA">
            <w:pPr>
              <w:spacing w:after="0" w:line="240" w:lineRule="auto"/>
              <w:ind w:left="758"/>
              <w:jc w:val="both"/>
              <w:rPr>
                <w:rFonts w:ascii="Times New Roman" w:eastAsia="Times New Roman" w:hAnsi="Times New Roman" w:cs="Times New Roman"/>
                <w:color w:val="000000"/>
                <w:lang w:eastAsia="ru-RU"/>
              </w:rPr>
            </w:pPr>
            <w:r w:rsidRPr="00995B7B">
              <w:rPr>
                <w:rFonts w:ascii="Times New Roman" w:eastAsia="Times New Roman" w:hAnsi="Times New Roman" w:cs="Times New Roman"/>
                <w:color w:val="000000"/>
                <w:lang w:eastAsia="ru-RU"/>
              </w:rPr>
              <w:lastRenderedPageBreak/>
              <w:t>-дополнительного образования детей в государственных образовательных организациях</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бюджетной классификации  не отражается</w:t>
            </w:r>
          </w:p>
        </w:tc>
      </w:tr>
      <w:tr w:rsidR="00995B7B" w:rsidRPr="00995B7B" w:rsidTr="002C1222">
        <w:tc>
          <w:tcPr>
            <w:tcW w:w="5780" w:type="dxa"/>
            <w:vMerge w:val="restart"/>
            <w:tcBorders>
              <w:top w:val="single" w:sz="4" w:space="0" w:color="auto"/>
              <w:left w:val="single" w:sz="4" w:space="0" w:color="auto"/>
              <w:right w:val="single" w:sz="4" w:space="0" w:color="auto"/>
            </w:tcBorders>
            <w:shd w:val="clear" w:color="auto" w:fill="auto"/>
            <w:vAlign w:val="center"/>
          </w:tcPr>
          <w:p w:rsidR="00995B7B" w:rsidRPr="00995B7B" w:rsidRDefault="00995B7B" w:rsidP="003E67CA">
            <w:pPr>
              <w:spacing w:after="0" w:line="240" w:lineRule="auto"/>
              <w:ind w:left="758"/>
              <w:jc w:val="both"/>
              <w:rPr>
                <w:rFonts w:ascii="Times New Roman" w:eastAsia="Times New Roman" w:hAnsi="Times New Roman" w:cs="Times New Roman"/>
                <w:color w:val="000000"/>
                <w:lang w:eastAsia="ru-RU"/>
              </w:rPr>
            </w:pPr>
            <w:r w:rsidRPr="00995B7B">
              <w:rPr>
                <w:rFonts w:ascii="Times New Roman" w:eastAsia="Times New Roman" w:hAnsi="Times New Roman" w:cs="Times New Roman"/>
                <w:color w:val="000000"/>
                <w:lang w:eastAsia="ru-RU"/>
              </w:rPr>
              <w:t>- предоставление субсидий частным образовательным учреждениями</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200 000 0701 0000000 000 242</w:t>
            </w:r>
            <w:r w:rsidRPr="00995B7B">
              <w:rPr>
                <w:rFonts w:ascii="Times New Roman" w:eastAsia="Times New Roman" w:hAnsi="Times New Roman" w:cs="Times New Roman"/>
                <w:lang w:eastAsia="ru-RU"/>
              </w:rPr>
              <w:br/>
              <w:t>Безвозмездные перечисления организациям, за исключением государственных и муниципальных организаций</w:t>
            </w:r>
          </w:p>
        </w:tc>
      </w:tr>
      <w:tr w:rsidR="00995B7B" w:rsidRPr="00995B7B" w:rsidTr="002C1222">
        <w:tc>
          <w:tcPr>
            <w:tcW w:w="5780" w:type="dxa"/>
            <w:vMerge/>
            <w:tcBorders>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jc w:val="both"/>
              <w:rPr>
                <w:rFonts w:ascii="Times New Roman" w:eastAsia="Times New Roman" w:hAnsi="Times New Roman" w:cs="Times New Roman"/>
                <w:color w:val="000000"/>
                <w:lang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95B7B" w:rsidRPr="00995B7B" w:rsidRDefault="00995B7B" w:rsidP="00995B7B">
            <w:pPr>
              <w:spacing w:after="0" w:line="240" w:lineRule="auto"/>
              <w:rPr>
                <w:rFonts w:ascii="Times New Roman" w:eastAsia="Times New Roman" w:hAnsi="Times New Roman" w:cs="Times New Roman"/>
                <w:lang w:eastAsia="ru-RU"/>
              </w:rPr>
            </w:pPr>
            <w:r w:rsidRPr="00995B7B">
              <w:rPr>
                <w:rFonts w:ascii="Times New Roman" w:eastAsia="Times New Roman" w:hAnsi="Times New Roman" w:cs="Times New Roman"/>
                <w:lang w:eastAsia="ru-RU"/>
              </w:rPr>
              <w:t>200 000 0702 0000000 000 242</w:t>
            </w:r>
            <w:r w:rsidRPr="00995B7B">
              <w:rPr>
                <w:rFonts w:ascii="Times New Roman" w:eastAsia="Times New Roman" w:hAnsi="Times New Roman" w:cs="Times New Roman"/>
                <w:lang w:eastAsia="ru-RU"/>
              </w:rPr>
              <w:br/>
              <w:t>Безвозмездные перечисления организациям, за исключением государственных и муниципальных организаций</w:t>
            </w:r>
          </w:p>
        </w:tc>
      </w:tr>
      <w:tr w:rsidR="00D404F9" w:rsidRPr="00D404F9" w:rsidTr="00D404F9">
        <w:trPr>
          <w:trHeight w:val="288"/>
        </w:trPr>
        <w:tc>
          <w:tcPr>
            <w:tcW w:w="9480" w:type="dxa"/>
            <w:gridSpan w:val="2"/>
            <w:shd w:val="clear" w:color="auto" w:fill="F2F2F2" w:themeFill="background1" w:themeFillShade="F2"/>
            <w:noWrap/>
            <w:vAlign w:val="center"/>
            <w:hideMark/>
          </w:tcPr>
          <w:p w:rsidR="00D404F9" w:rsidRPr="008E6FCB" w:rsidRDefault="00D404F9" w:rsidP="008E6FCB">
            <w:pPr>
              <w:spacing w:after="0" w:line="240" w:lineRule="auto"/>
              <w:rPr>
                <w:rFonts w:ascii="Times New Roman" w:eastAsia="Times New Roman" w:hAnsi="Times New Roman" w:cs="Times New Roman"/>
                <w:lang w:eastAsia="ru-RU"/>
              </w:rPr>
            </w:pPr>
            <w:r w:rsidRPr="00D404F9">
              <w:rPr>
                <w:rFonts w:ascii="Times New Roman" w:eastAsia="Times New Roman" w:hAnsi="Times New Roman" w:cs="Times New Roman"/>
                <w:lang w:eastAsia="ru-RU"/>
              </w:rPr>
              <w:t>Полномочия органов местного самоуправления; финансирование из местных бюджетов*</w:t>
            </w:r>
          </w:p>
        </w:tc>
      </w:tr>
      <w:tr w:rsidR="00D404F9" w:rsidRPr="008E6FCB" w:rsidTr="00D404F9">
        <w:trPr>
          <w:trHeight w:val="1032"/>
        </w:trPr>
        <w:tc>
          <w:tcPr>
            <w:tcW w:w="5780" w:type="dxa"/>
            <w:vMerge w:val="restart"/>
            <w:shd w:val="clear" w:color="auto" w:fill="auto"/>
            <w:vAlign w:val="center"/>
            <w:hideMark/>
          </w:tcPr>
          <w:p w:rsidR="00D404F9" w:rsidRPr="008E6FCB" w:rsidRDefault="00D404F9" w:rsidP="008E6FC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8E6FCB">
              <w:rPr>
                <w:rFonts w:ascii="Times New Roman" w:eastAsia="Times New Roman" w:hAnsi="Times New Roman" w:cs="Times New Roman"/>
                <w:color w:val="000000"/>
                <w:lang w:eastAsia="ru-RU"/>
              </w:rPr>
              <w:t>плата труда работников муниципальных общеобразовательных организаций и, приобретение средств обучения и т.д.</w:t>
            </w:r>
          </w:p>
        </w:tc>
        <w:tc>
          <w:tcPr>
            <w:tcW w:w="3700" w:type="dxa"/>
            <w:shd w:val="clear" w:color="auto" w:fill="auto"/>
            <w:vAlign w:val="center"/>
            <w:hideMark/>
          </w:tcPr>
          <w:p w:rsidR="00D404F9" w:rsidRPr="008E6FCB" w:rsidRDefault="00D404F9" w:rsidP="00D404F9">
            <w:pPr>
              <w:spacing w:after="0" w:line="240" w:lineRule="auto"/>
              <w:rPr>
                <w:rFonts w:ascii="Times New Roman" w:eastAsia="Times New Roman" w:hAnsi="Times New Roman" w:cs="Times New Roman"/>
                <w:lang w:eastAsia="ru-RU"/>
              </w:rPr>
            </w:pPr>
            <w:r w:rsidRPr="008E6FCB">
              <w:rPr>
                <w:rFonts w:ascii="Times New Roman" w:eastAsia="Times New Roman" w:hAnsi="Times New Roman" w:cs="Times New Roman"/>
                <w:lang w:eastAsia="ru-RU"/>
              </w:rPr>
              <w:t>200 000 0701 0000000 000 251</w:t>
            </w:r>
            <w:r w:rsidRPr="008E6FCB">
              <w:rPr>
                <w:rFonts w:ascii="Times New Roman" w:eastAsia="Times New Roman" w:hAnsi="Times New Roman" w:cs="Times New Roman"/>
                <w:lang w:eastAsia="ru-RU"/>
              </w:rPr>
              <w:br/>
              <w:t>Перечисления другим бюджетам бюджетной системы Российской Федерации (из бюджета субъекта РФ)</w:t>
            </w:r>
            <w:r>
              <w:rPr>
                <w:rFonts w:ascii="Times New Roman" w:eastAsia="Times New Roman" w:hAnsi="Times New Roman" w:cs="Times New Roman"/>
                <w:lang w:eastAsia="ru-RU"/>
              </w:rPr>
              <w:t xml:space="preserve"> (для проверки – должно быть равно выплаченной зарплате; см. следующий вид расходов)</w:t>
            </w:r>
          </w:p>
        </w:tc>
      </w:tr>
      <w:tr w:rsidR="00D404F9" w:rsidRPr="008E6FCB" w:rsidTr="00D404F9">
        <w:trPr>
          <w:trHeight w:val="612"/>
        </w:trPr>
        <w:tc>
          <w:tcPr>
            <w:tcW w:w="5780" w:type="dxa"/>
            <w:vMerge/>
            <w:shd w:val="clear" w:color="auto" w:fill="auto"/>
            <w:noWrap/>
            <w:vAlign w:val="center"/>
            <w:hideMark/>
          </w:tcPr>
          <w:p w:rsidR="00D404F9" w:rsidRPr="008E6FCB" w:rsidRDefault="00D404F9" w:rsidP="008E6FCB">
            <w:pPr>
              <w:spacing w:after="0" w:line="240" w:lineRule="auto"/>
              <w:rPr>
                <w:rFonts w:ascii="Times New Roman" w:eastAsia="Times New Roman" w:hAnsi="Times New Roman" w:cs="Times New Roman"/>
                <w:color w:val="000000"/>
                <w:lang w:eastAsia="ru-RU"/>
              </w:rPr>
            </w:pPr>
          </w:p>
        </w:tc>
        <w:tc>
          <w:tcPr>
            <w:tcW w:w="3700" w:type="dxa"/>
            <w:shd w:val="clear" w:color="auto" w:fill="auto"/>
            <w:vAlign w:val="center"/>
            <w:hideMark/>
          </w:tcPr>
          <w:p w:rsidR="00D404F9" w:rsidRPr="008E6FCB" w:rsidRDefault="00D404F9" w:rsidP="008E6FCB">
            <w:pPr>
              <w:spacing w:after="0" w:line="240" w:lineRule="auto"/>
              <w:rPr>
                <w:rFonts w:ascii="Times New Roman" w:eastAsia="Times New Roman" w:hAnsi="Times New Roman" w:cs="Times New Roman"/>
                <w:lang w:eastAsia="ru-RU"/>
              </w:rPr>
            </w:pPr>
            <w:r w:rsidRPr="008E6FCB">
              <w:rPr>
                <w:rFonts w:ascii="Times New Roman" w:eastAsia="Times New Roman" w:hAnsi="Times New Roman" w:cs="Times New Roman"/>
                <w:lang w:eastAsia="ru-RU"/>
              </w:rPr>
              <w:t>200 000 0701 0000000 000 210</w:t>
            </w:r>
            <w:r w:rsidRPr="008E6FCB">
              <w:rPr>
                <w:rFonts w:ascii="Times New Roman" w:eastAsia="Times New Roman" w:hAnsi="Times New Roman" w:cs="Times New Roman"/>
                <w:lang w:eastAsia="ru-RU"/>
              </w:rPr>
              <w:br/>
              <w:t>Оплата труда и начисления на выплаты по оплате труда (из местных бюджетов)</w:t>
            </w:r>
          </w:p>
        </w:tc>
      </w:tr>
      <w:tr w:rsidR="00D404F9" w:rsidRPr="008E6FCB" w:rsidTr="00D404F9">
        <w:tc>
          <w:tcPr>
            <w:tcW w:w="5780" w:type="dxa"/>
            <w:shd w:val="clear" w:color="auto" w:fill="auto"/>
            <w:vAlign w:val="center"/>
            <w:hideMark/>
          </w:tcPr>
          <w:p w:rsidR="00D404F9" w:rsidRPr="008E6FCB" w:rsidRDefault="00497988" w:rsidP="008E6FCB">
            <w:pPr>
              <w:spacing w:after="0" w:line="240" w:lineRule="auto"/>
              <w:jc w:val="both"/>
              <w:rPr>
                <w:rFonts w:ascii="Times New Roman" w:eastAsia="Times New Roman" w:hAnsi="Times New Roman" w:cs="Times New Roman"/>
                <w:color w:val="000000"/>
                <w:lang w:eastAsia="ru-RU"/>
              </w:rPr>
            </w:pPr>
            <w:r w:rsidRPr="008E6FCB">
              <w:rPr>
                <w:rFonts w:ascii="Times New Roman" w:eastAsia="Times New Roman" w:hAnsi="Times New Roman" w:cs="Times New Roman"/>
                <w:color w:val="000000"/>
                <w:lang w:eastAsia="ru-RU"/>
              </w:rPr>
              <w:t xml:space="preserve">Осуществление управленческих функций в сфере образования, в т.ч. учет детей, подлежащих обучению, закрепление муниципальных образовательных организаций за конкретными территориями муниципального района, городского округа, выполнение функций учреди-теля </w:t>
            </w:r>
            <w:r>
              <w:rPr>
                <w:rFonts w:ascii="Times New Roman" w:eastAsia="Times New Roman" w:hAnsi="Times New Roman" w:cs="Times New Roman"/>
                <w:color w:val="000000"/>
                <w:lang w:eastAsia="ru-RU"/>
              </w:rPr>
              <w:t xml:space="preserve">и </w:t>
            </w:r>
            <w:r w:rsidRPr="008E6FCB">
              <w:rPr>
                <w:rFonts w:ascii="Times New Roman" w:eastAsia="Times New Roman" w:hAnsi="Times New Roman" w:cs="Times New Roman"/>
                <w:color w:val="000000"/>
                <w:lang w:eastAsia="ru-RU"/>
              </w:rPr>
              <w:t>т.д.</w:t>
            </w:r>
          </w:p>
        </w:tc>
        <w:tc>
          <w:tcPr>
            <w:tcW w:w="3700" w:type="dxa"/>
            <w:shd w:val="clear" w:color="auto" w:fill="auto"/>
            <w:vAlign w:val="center"/>
            <w:hideMark/>
          </w:tcPr>
          <w:p w:rsidR="00D404F9" w:rsidRPr="008E6FCB" w:rsidRDefault="00D404F9" w:rsidP="008E6FCB">
            <w:pPr>
              <w:spacing w:after="0" w:line="240" w:lineRule="auto"/>
              <w:rPr>
                <w:rFonts w:ascii="Times New Roman" w:eastAsia="Times New Roman" w:hAnsi="Times New Roman" w:cs="Times New Roman"/>
                <w:lang w:eastAsia="ru-RU"/>
              </w:rPr>
            </w:pPr>
            <w:r w:rsidRPr="008E6FCB">
              <w:rPr>
                <w:rFonts w:ascii="Times New Roman" w:eastAsia="Times New Roman" w:hAnsi="Times New Roman" w:cs="Times New Roman"/>
                <w:lang w:eastAsia="ru-RU"/>
              </w:rPr>
              <w:t>200 000 0709 0000000 000 000</w:t>
            </w:r>
            <w:r w:rsidRPr="008E6FCB">
              <w:rPr>
                <w:rFonts w:ascii="Times New Roman" w:eastAsia="Times New Roman" w:hAnsi="Times New Roman" w:cs="Times New Roman"/>
                <w:lang w:eastAsia="ru-RU"/>
              </w:rPr>
              <w:br/>
              <w:t>Другие вопросы в области образования</w:t>
            </w:r>
          </w:p>
        </w:tc>
      </w:tr>
      <w:tr w:rsidR="003E67CA" w:rsidRPr="008E6FCB" w:rsidTr="00D404F9">
        <w:trPr>
          <w:trHeight w:val="540"/>
        </w:trPr>
        <w:tc>
          <w:tcPr>
            <w:tcW w:w="5780" w:type="dxa"/>
            <w:vMerge w:val="restart"/>
            <w:shd w:val="clear" w:color="auto" w:fill="auto"/>
            <w:vAlign w:val="center"/>
            <w:hideMark/>
          </w:tcPr>
          <w:p w:rsidR="003E67CA" w:rsidRPr="008E6FCB" w:rsidRDefault="003E67CA" w:rsidP="008E6FC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8E6FCB">
              <w:rPr>
                <w:rFonts w:ascii="Times New Roman" w:eastAsia="Times New Roman" w:hAnsi="Times New Roman" w:cs="Times New Roman"/>
                <w:color w:val="000000"/>
                <w:lang w:eastAsia="ru-RU"/>
              </w:rPr>
              <w:t>плата коммунальных услуг, содержание зданий и территории муниципальных образовательных организаций</w:t>
            </w:r>
          </w:p>
        </w:tc>
        <w:tc>
          <w:tcPr>
            <w:tcW w:w="3700" w:type="dxa"/>
            <w:shd w:val="clear" w:color="auto" w:fill="auto"/>
            <w:vAlign w:val="center"/>
            <w:hideMark/>
          </w:tcPr>
          <w:p w:rsidR="003E67CA" w:rsidRPr="008E6FCB" w:rsidRDefault="003E67CA" w:rsidP="008E6FCB">
            <w:pPr>
              <w:spacing w:after="0" w:line="240" w:lineRule="auto"/>
              <w:rPr>
                <w:rFonts w:ascii="Times New Roman" w:eastAsia="Times New Roman" w:hAnsi="Times New Roman" w:cs="Times New Roman"/>
                <w:lang w:eastAsia="ru-RU"/>
              </w:rPr>
            </w:pPr>
            <w:r w:rsidRPr="008E6FCB">
              <w:rPr>
                <w:rFonts w:ascii="Times New Roman" w:eastAsia="Times New Roman" w:hAnsi="Times New Roman" w:cs="Times New Roman"/>
                <w:lang w:eastAsia="ru-RU"/>
              </w:rPr>
              <w:t>200 000 0701 0000000 000 223</w:t>
            </w:r>
            <w:r w:rsidRPr="008E6FCB">
              <w:rPr>
                <w:rFonts w:ascii="Times New Roman" w:eastAsia="Times New Roman" w:hAnsi="Times New Roman" w:cs="Times New Roman"/>
                <w:lang w:eastAsia="ru-RU"/>
              </w:rPr>
              <w:br/>
              <w:t>Коммунальные услуги</w:t>
            </w:r>
          </w:p>
        </w:tc>
      </w:tr>
      <w:tr w:rsidR="003E67CA" w:rsidRPr="008E6FCB" w:rsidTr="00D404F9">
        <w:trPr>
          <w:trHeight w:val="408"/>
        </w:trPr>
        <w:tc>
          <w:tcPr>
            <w:tcW w:w="5780" w:type="dxa"/>
            <w:vMerge/>
            <w:shd w:val="clear" w:color="auto" w:fill="auto"/>
            <w:noWrap/>
            <w:vAlign w:val="center"/>
            <w:hideMark/>
          </w:tcPr>
          <w:p w:rsidR="003E67CA" w:rsidRPr="008E6FCB" w:rsidRDefault="003E67CA" w:rsidP="008E6FCB">
            <w:pPr>
              <w:spacing w:after="0" w:line="240" w:lineRule="auto"/>
              <w:rPr>
                <w:rFonts w:ascii="Times New Roman" w:eastAsia="Times New Roman" w:hAnsi="Times New Roman" w:cs="Times New Roman"/>
                <w:color w:val="000000"/>
                <w:lang w:eastAsia="ru-RU"/>
              </w:rPr>
            </w:pPr>
          </w:p>
        </w:tc>
        <w:tc>
          <w:tcPr>
            <w:tcW w:w="3700" w:type="dxa"/>
            <w:shd w:val="clear" w:color="auto" w:fill="auto"/>
            <w:vAlign w:val="center"/>
            <w:hideMark/>
          </w:tcPr>
          <w:p w:rsidR="003E67CA" w:rsidRPr="008E6FCB" w:rsidRDefault="003E67CA" w:rsidP="008E6FCB">
            <w:pPr>
              <w:spacing w:after="0" w:line="240" w:lineRule="auto"/>
              <w:rPr>
                <w:rFonts w:ascii="Times New Roman" w:eastAsia="Times New Roman" w:hAnsi="Times New Roman" w:cs="Times New Roman"/>
                <w:lang w:eastAsia="ru-RU"/>
              </w:rPr>
            </w:pPr>
            <w:r w:rsidRPr="008E6FCB">
              <w:rPr>
                <w:rFonts w:ascii="Times New Roman" w:eastAsia="Times New Roman" w:hAnsi="Times New Roman" w:cs="Times New Roman"/>
                <w:lang w:eastAsia="ru-RU"/>
              </w:rPr>
              <w:t>200 000 0701 0000000 000 225</w:t>
            </w:r>
            <w:r w:rsidRPr="008E6FCB">
              <w:rPr>
                <w:rFonts w:ascii="Times New Roman" w:eastAsia="Times New Roman" w:hAnsi="Times New Roman" w:cs="Times New Roman"/>
                <w:lang w:eastAsia="ru-RU"/>
              </w:rPr>
              <w:br/>
              <w:t>Работы, услуги по содержанию имущества</w:t>
            </w:r>
          </w:p>
        </w:tc>
      </w:tr>
    </w:tbl>
    <w:p w:rsidR="00EA5DEA" w:rsidRDefault="00EA5DEA" w:rsidP="00D404F9">
      <w:pPr>
        <w:autoSpaceDE w:val="0"/>
        <w:autoSpaceDN w:val="0"/>
        <w:adjustRightInd w:val="0"/>
        <w:spacing w:after="0" w:line="240" w:lineRule="auto"/>
        <w:jc w:val="both"/>
        <w:rPr>
          <w:rFonts w:ascii="Times New Roman" w:hAnsi="Times New Roman" w:cs="Times New Roman"/>
          <w:sz w:val="18"/>
        </w:rPr>
      </w:pPr>
    </w:p>
    <w:p w:rsidR="008E6FCB" w:rsidRDefault="00D404F9" w:rsidP="00D404F9">
      <w:pPr>
        <w:autoSpaceDE w:val="0"/>
        <w:autoSpaceDN w:val="0"/>
        <w:adjustRightInd w:val="0"/>
        <w:spacing w:after="0" w:line="240" w:lineRule="auto"/>
        <w:jc w:val="both"/>
        <w:rPr>
          <w:rFonts w:ascii="Times New Roman" w:eastAsia="Times New Roman" w:hAnsi="Times New Roman" w:cs="Times New Roman"/>
          <w:color w:val="000000"/>
          <w:sz w:val="18"/>
          <w:lang w:eastAsia="ru-RU"/>
        </w:rPr>
      </w:pPr>
      <w:r w:rsidRPr="00D404F9">
        <w:rPr>
          <w:rFonts w:ascii="Times New Roman" w:hAnsi="Times New Roman" w:cs="Times New Roman"/>
          <w:sz w:val="18"/>
        </w:rPr>
        <w:t>* Прим</w:t>
      </w:r>
      <w:r w:rsidR="00741E14">
        <w:rPr>
          <w:rFonts w:ascii="Times New Roman" w:hAnsi="Times New Roman" w:cs="Times New Roman"/>
          <w:sz w:val="18"/>
        </w:rPr>
        <w:t>ечание</w:t>
      </w:r>
      <w:r w:rsidRPr="00D404F9">
        <w:rPr>
          <w:rFonts w:ascii="Times New Roman" w:hAnsi="Times New Roman" w:cs="Times New Roman"/>
          <w:sz w:val="18"/>
        </w:rPr>
        <w:t xml:space="preserve">: источником трансфертов на оплату труда </w:t>
      </w:r>
      <w:r w:rsidRPr="008E6FCB">
        <w:rPr>
          <w:rFonts w:ascii="Times New Roman" w:eastAsia="Times New Roman" w:hAnsi="Times New Roman" w:cs="Times New Roman"/>
          <w:color w:val="000000"/>
          <w:sz w:val="18"/>
          <w:lang w:eastAsia="ru-RU"/>
        </w:rPr>
        <w:t>работников муниципальных общеобразовательных организаций и, приобретение средств обучения и т.д.</w:t>
      </w:r>
      <w:r>
        <w:rPr>
          <w:rFonts w:ascii="Times New Roman" w:eastAsia="Times New Roman" w:hAnsi="Times New Roman" w:cs="Times New Roman"/>
          <w:color w:val="000000"/>
          <w:sz w:val="18"/>
          <w:lang w:eastAsia="ru-RU"/>
        </w:rPr>
        <w:t xml:space="preserve"> </w:t>
      </w:r>
      <w:r w:rsidRPr="00D404F9">
        <w:rPr>
          <w:rFonts w:ascii="Times New Roman" w:eastAsia="Times New Roman" w:hAnsi="Times New Roman" w:cs="Times New Roman"/>
          <w:color w:val="000000"/>
          <w:sz w:val="18"/>
          <w:lang w:eastAsia="ru-RU"/>
        </w:rPr>
        <w:t>являются бюджеты субъектов РФ. Переданная в виде трансфертов на местный уровень</w:t>
      </w:r>
      <w:r>
        <w:rPr>
          <w:rFonts w:ascii="Times New Roman" w:eastAsia="Times New Roman" w:hAnsi="Times New Roman" w:cs="Times New Roman"/>
          <w:color w:val="000000"/>
          <w:sz w:val="18"/>
          <w:lang w:eastAsia="ru-RU"/>
        </w:rPr>
        <w:t xml:space="preserve"> сумма должна быть примерно (с </w:t>
      </w:r>
      <w:r w:rsidRPr="00D404F9">
        <w:rPr>
          <w:rFonts w:ascii="Times New Roman" w:eastAsia="Times New Roman" w:hAnsi="Times New Roman" w:cs="Times New Roman"/>
          <w:color w:val="000000"/>
          <w:sz w:val="18"/>
          <w:lang w:eastAsia="ru-RU"/>
        </w:rPr>
        <w:t>точностью до расходов на приобретение средств обучения и др</w:t>
      </w:r>
      <w:r>
        <w:rPr>
          <w:rFonts w:ascii="Times New Roman" w:eastAsia="Times New Roman" w:hAnsi="Times New Roman" w:cs="Times New Roman"/>
          <w:color w:val="000000"/>
          <w:sz w:val="18"/>
          <w:lang w:eastAsia="ru-RU"/>
        </w:rPr>
        <w:t>у</w:t>
      </w:r>
      <w:r w:rsidRPr="00D404F9">
        <w:rPr>
          <w:rFonts w:ascii="Times New Roman" w:eastAsia="Times New Roman" w:hAnsi="Times New Roman" w:cs="Times New Roman"/>
          <w:color w:val="000000"/>
          <w:sz w:val="18"/>
          <w:lang w:eastAsia="ru-RU"/>
        </w:rPr>
        <w:t>гих учебных материалов) совп</w:t>
      </w:r>
      <w:r>
        <w:rPr>
          <w:rFonts w:ascii="Times New Roman" w:eastAsia="Times New Roman" w:hAnsi="Times New Roman" w:cs="Times New Roman"/>
          <w:color w:val="000000"/>
          <w:sz w:val="18"/>
          <w:lang w:eastAsia="ru-RU"/>
        </w:rPr>
        <w:t>адать с расходами местных бюджетов на оплат</w:t>
      </w:r>
      <w:r w:rsidRPr="00D404F9">
        <w:rPr>
          <w:rFonts w:ascii="Times New Roman" w:eastAsia="Times New Roman" w:hAnsi="Times New Roman" w:cs="Times New Roman"/>
          <w:color w:val="000000"/>
          <w:sz w:val="18"/>
          <w:lang w:eastAsia="ru-RU"/>
        </w:rPr>
        <w:t>у труда работников муниципальных общеобразовательных учреждений.</w:t>
      </w:r>
    </w:p>
    <w:p w:rsidR="00D404F9" w:rsidRDefault="00D404F9" w:rsidP="00D404F9">
      <w:pPr>
        <w:autoSpaceDE w:val="0"/>
        <w:autoSpaceDN w:val="0"/>
        <w:adjustRightInd w:val="0"/>
        <w:spacing w:after="0" w:line="240" w:lineRule="auto"/>
        <w:jc w:val="both"/>
        <w:rPr>
          <w:rFonts w:ascii="Times New Roman" w:eastAsia="Times New Roman" w:hAnsi="Times New Roman" w:cs="Times New Roman"/>
          <w:color w:val="000000"/>
          <w:sz w:val="18"/>
          <w:lang w:eastAsia="ru-RU"/>
        </w:rPr>
      </w:pPr>
    </w:p>
    <w:p w:rsidR="00D404F9" w:rsidRPr="00D937B0" w:rsidRDefault="00D404F9" w:rsidP="00D937B0">
      <w:pPr>
        <w:pStyle w:val="ac"/>
        <w:spacing w:after="0"/>
        <w:rPr>
          <w:rFonts w:ascii="Times New Roman" w:hAnsi="Times New Roman"/>
          <w:sz w:val="26"/>
          <w:szCs w:val="26"/>
        </w:rPr>
      </w:pPr>
    </w:p>
    <w:p w:rsidR="00D404F9" w:rsidRPr="00D937B0" w:rsidRDefault="00D404F9" w:rsidP="00D937B0">
      <w:pPr>
        <w:pStyle w:val="ac"/>
        <w:spacing w:after="0"/>
        <w:rPr>
          <w:rFonts w:ascii="Times New Roman" w:hAnsi="Times New Roman"/>
          <w:sz w:val="26"/>
          <w:szCs w:val="26"/>
        </w:rPr>
      </w:pPr>
      <w:r w:rsidRPr="00D937B0">
        <w:rPr>
          <w:rFonts w:ascii="Times New Roman" w:hAnsi="Times New Roman"/>
          <w:sz w:val="26"/>
          <w:szCs w:val="26"/>
        </w:rPr>
        <w:t>Предметом настоящего исследования является финансовое обеспечение полномочий субъектов РФ в социальной сфере и оценка влияния неравномерности финансового обеспечения на качество  услуг  здравоохранения, образования и социальной защиты граждан. Описание полномочий федеральных органов власти и местных органов самоуправления в сфере образования приведено в данном разделе для того, чтобы четче определить  предмет исследования и  выявить те услуги в сфере образования, на качество которых способно повлиять финансовое обеспечение полномочий субъектов РФ в этой сфере.</w:t>
      </w:r>
    </w:p>
    <w:p w:rsidR="007F6BA5" w:rsidRPr="00D937B0" w:rsidRDefault="00D404F9" w:rsidP="00D937B0">
      <w:pPr>
        <w:pStyle w:val="ac"/>
        <w:spacing w:after="0"/>
        <w:rPr>
          <w:rFonts w:ascii="Times New Roman" w:hAnsi="Times New Roman"/>
          <w:sz w:val="26"/>
          <w:szCs w:val="26"/>
        </w:rPr>
      </w:pPr>
      <w:r w:rsidRPr="00D937B0">
        <w:rPr>
          <w:rFonts w:ascii="Times New Roman" w:hAnsi="Times New Roman"/>
          <w:sz w:val="26"/>
          <w:szCs w:val="26"/>
        </w:rPr>
        <w:t xml:space="preserve">В следующем разделе рассматриваются параметры фактических расходов субъектов РФ в сфере образования в разрезе полномочий в той мере, в какой </w:t>
      </w:r>
      <w:r w:rsidRPr="00D937B0">
        <w:rPr>
          <w:rFonts w:ascii="Times New Roman" w:hAnsi="Times New Roman"/>
          <w:sz w:val="26"/>
          <w:szCs w:val="26"/>
        </w:rPr>
        <w:lastRenderedPageBreak/>
        <w:t>существующая бюджетная классификация позволяет установить соответствие между расходами и полномочиями субъектов РФ в указанной сфере.</w:t>
      </w:r>
    </w:p>
    <w:p w:rsidR="00D404F9" w:rsidRDefault="00D404F9" w:rsidP="008107CB">
      <w:pPr>
        <w:rPr>
          <w:rFonts w:ascii="Times New Roman" w:eastAsia="Times New Roman" w:hAnsi="Times New Roman" w:cs="Times New Roman"/>
          <w:color w:val="000000"/>
          <w:lang w:eastAsia="ru-RU"/>
        </w:rPr>
      </w:pPr>
    </w:p>
    <w:p w:rsidR="00D404F9" w:rsidRDefault="00D404F9" w:rsidP="00D404F9">
      <w:pPr>
        <w:spacing w:after="120" w:line="240" w:lineRule="auto"/>
        <w:jc w:val="both"/>
        <w:rPr>
          <w:rFonts w:ascii="Times New Roman" w:hAnsi="Times New Roman" w:cs="Times New Roman"/>
          <w:b/>
          <w:sz w:val="24"/>
        </w:rPr>
      </w:pPr>
    </w:p>
    <w:p w:rsidR="00D404F9" w:rsidRPr="00D937B0" w:rsidRDefault="00D404F9" w:rsidP="00D937B0">
      <w:pPr>
        <w:pStyle w:val="1"/>
        <w:rPr>
          <w:i/>
          <w:sz w:val="26"/>
          <w:szCs w:val="26"/>
          <w:lang w:val="ru-RU"/>
        </w:rPr>
      </w:pPr>
      <w:bookmarkStart w:id="2" w:name="_Toc374718123"/>
      <w:r w:rsidRPr="00D937B0">
        <w:rPr>
          <w:i/>
          <w:sz w:val="26"/>
          <w:szCs w:val="26"/>
          <w:lang w:val="ru-RU"/>
        </w:rPr>
        <w:t>Сравнительный анализ данных о расходах бюджетов субъектов РФ на образование</w:t>
      </w:r>
      <w:bookmarkEnd w:id="2"/>
      <w:r w:rsidRPr="00D937B0">
        <w:rPr>
          <w:i/>
          <w:sz w:val="26"/>
          <w:szCs w:val="26"/>
          <w:lang w:val="ru-RU"/>
        </w:rPr>
        <w:t xml:space="preserve"> </w:t>
      </w:r>
    </w:p>
    <w:p w:rsidR="00D404F9" w:rsidRPr="00D937B0" w:rsidRDefault="00764413" w:rsidP="00D937B0">
      <w:pPr>
        <w:pStyle w:val="ac"/>
        <w:spacing w:after="0"/>
        <w:rPr>
          <w:rFonts w:ascii="Times New Roman" w:hAnsi="Times New Roman"/>
          <w:sz w:val="26"/>
          <w:szCs w:val="26"/>
        </w:rPr>
      </w:pPr>
      <w:r w:rsidRPr="00D937B0">
        <w:rPr>
          <w:rFonts w:ascii="Times New Roman" w:hAnsi="Times New Roman"/>
          <w:sz w:val="26"/>
          <w:szCs w:val="26"/>
        </w:rPr>
        <w:t xml:space="preserve">Результаты представленного в настоящем </w:t>
      </w:r>
      <w:r w:rsidR="00497988" w:rsidRPr="00D937B0">
        <w:rPr>
          <w:rFonts w:ascii="Times New Roman" w:hAnsi="Times New Roman"/>
          <w:sz w:val="26"/>
          <w:szCs w:val="26"/>
        </w:rPr>
        <w:t>разделе</w:t>
      </w:r>
      <w:r w:rsidRPr="00D937B0">
        <w:rPr>
          <w:rFonts w:ascii="Times New Roman" w:hAnsi="Times New Roman"/>
          <w:sz w:val="26"/>
          <w:szCs w:val="26"/>
        </w:rPr>
        <w:t xml:space="preserve"> анализа получены с использованием базы данных, сформированной в рамках Проекта (</w:t>
      </w:r>
      <w:r w:rsidR="00497988" w:rsidRPr="00D937B0">
        <w:rPr>
          <w:rFonts w:ascii="Times New Roman" w:hAnsi="Times New Roman"/>
          <w:sz w:val="26"/>
          <w:szCs w:val="26"/>
        </w:rPr>
        <w:t>см.</w:t>
      </w:r>
      <w:r w:rsidR="003B409D">
        <w:rPr>
          <w:rFonts w:ascii="Times New Roman" w:hAnsi="Times New Roman"/>
          <w:sz w:val="26"/>
          <w:szCs w:val="26"/>
        </w:rPr>
        <w:t xml:space="preserve"> Приложение 1</w:t>
      </w:r>
      <w:r w:rsidRPr="00D937B0">
        <w:rPr>
          <w:rFonts w:ascii="Times New Roman" w:hAnsi="Times New Roman"/>
          <w:sz w:val="26"/>
          <w:szCs w:val="26"/>
        </w:rPr>
        <w:t xml:space="preserve">). Анализ проводился в разрезе полномочий субъектов в сфере образования – полномочия в сфере предоставления услуг  дошкольного образования,  общего образования среднего и дополнительного профессионального образования. Расходы на предоставление высшего образования в разрезе субъектов РФ не анализировались, поскольку основной объем полномочий по предоставлению услуг высшего образования закреплен </w:t>
      </w:r>
      <w:r w:rsidR="00497988" w:rsidRPr="00D937B0">
        <w:rPr>
          <w:rFonts w:ascii="Times New Roman" w:hAnsi="Times New Roman"/>
          <w:sz w:val="26"/>
          <w:szCs w:val="26"/>
        </w:rPr>
        <w:t>за</w:t>
      </w:r>
      <w:r w:rsidRPr="00D937B0">
        <w:rPr>
          <w:rFonts w:ascii="Times New Roman" w:hAnsi="Times New Roman"/>
          <w:sz w:val="26"/>
          <w:szCs w:val="26"/>
        </w:rPr>
        <w:t xml:space="preserve"> федеральным уровнем власти. </w:t>
      </w:r>
      <w:r w:rsidR="00497988" w:rsidRPr="00D937B0">
        <w:rPr>
          <w:rFonts w:ascii="Times New Roman" w:hAnsi="Times New Roman"/>
          <w:sz w:val="26"/>
          <w:szCs w:val="26"/>
        </w:rPr>
        <w:t xml:space="preserve">Хотя ряд субъектов РФ и муниципалитетов (в основном - городов регионального значения) имеют собственные высшие учебные заведения, это полномочие не закреплено за субфедеральными властями законодательно, поэтому сравнение регионов с точки зрения объемов финансирования этой функции не дало бы полно картины с положением дел </w:t>
      </w:r>
      <w:r w:rsidR="001877D9" w:rsidRPr="00D937B0">
        <w:rPr>
          <w:rFonts w:ascii="Times New Roman" w:hAnsi="Times New Roman"/>
          <w:sz w:val="26"/>
          <w:szCs w:val="26"/>
        </w:rPr>
        <w:t>в это</w:t>
      </w:r>
      <w:r w:rsidR="00F142A8" w:rsidRPr="00D937B0">
        <w:rPr>
          <w:rFonts w:ascii="Times New Roman" w:hAnsi="Times New Roman"/>
          <w:sz w:val="26"/>
          <w:szCs w:val="26"/>
        </w:rPr>
        <w:t>й</w:t>
      </w:r>
      <w:r w:rsidR="001877D9" w:rsidRPr="00D937B0">
        <w:rPr>
          <w:rFonts w:ascii="Times New Roman" w:hAnsi="Times New Roman"/>
          <w:sz w:val="26"/>
          <w:szCs w:val="26"/>
        </w:rPr>
        <w:t xml:space="preserve"> </w:t>
      </w:r>
      <w:r w:rsidR="00F142A8" w:rsidRPr="00D937B0">
        <w:rPr>
          <w:rFonts w:ascii="Times New Roman" w:hAnsi="Times New Roman"/>
          <w:sz w:val="26"/>
          <w:szCs w:val="26"/>
        </w:rPr>
        <w:t>области</w:t>
      </w:r>
      <w:r w:rsidR="00497988" w:rsidRPr="00D937B0">
        <w:rPr>
          <w:rFonts w:ascii="Times New Roman" w:hAnsi="Times New Roman"/>
          <w:sz w:val="26"/>
          <w:szCs w:val="26"/>
        </w:rPr>
        <w:t>, т.к. основной объем расходных полномочий в этой сфере приходится на федеральный бюджет.</w:t>
      </w:r>
    </w:p>
    <w:p w:rsidR="00764413" w:rsidRPr="00D937B0" w:rsidRDefault="00764413" w:rsidP="00D937B0">
      <w:pPr>
        <w:pStyle w:val="ac"/>
        <w:spacing w:after="0"/>
        <w:rPr>
          <w:rFonts w:ascii="Times New Roman" w:hAnsi="Times New Roman"/>
          <w:sz w:val="26"/>
          <w:szCs w:val="26"/>
        </w:rPr>
      </w:pPr>
      <w:r w:rsidRPr="00D937B0">
        <w:rPr>
          <w:rFonts w:ascii="Times New Roman" w:hAnsi="Times New Roman"/>
          <w:sz w:val="26"/>
          <w:szCs w:val="26"/>
        </w:rPr>
        <w:t xml:space="preserve">Анализ не охватывал также расходов на организацию </w:t>
      </w:r>
      <w:r w:rsidR="00497988" w:rsidRPr="00D937B0">
        <w:rPr>
          <w:rFonts w:ascii="Times New Roman" w:hAnsi="Times New Roman"/>
          <w:sz w:val="26"/>
          <w:szCs w:val="26"/>
        </w:rPr>
        <w:t>дополнительного</w:t>
      </w:r>
      <w:r w:rsidRPr="00D937B0">
        <w:rPr>
          <w:rFonts w:ascii="Times New Roman" w:hAnsi="Times New Roman"/>
          <w:sz w:val="26"/>
          <w:szCs w:val="26"/>
        </w:rPr>
        <w:t xml:space="preserve"> образования детей в государственных образовательных организациях, поскольку этот </w:t>
      </w:r>
      <w:r w:rsidR="00497988" w:rsidRPr="00D937B0">
        <w:rPr>
          <w:rFonts w:ascii="Times New Roman" w:hAnsi="Times New Roman"/>
          <w:sz w:val="26"/>
          <w:szCs w:val="26"/>
        </w:rPr>
        <w:t>вид</w:t>
      </w:r>
      <w:r w:rsidRPr="00D937B0">
        <w:rPr>
          <w:rFonts w:ascii="Times New Roman" w:hAnsi="Times New Roman"/>
          <w:sz w:val="26"/>
          <w:szCs w:val="26"/>
        </w:rPr>
        <w:t xml:space="preserve"> полномочий не нашел своего отражения в действующей бюджетной классификации.</w:t>
      </w:r>
    </w:p>
    <w:p w:rsidR="00FD3171" w:rsidRPr="00D937B0" w:rsidRDefault="00FD3171" w:rsidP="00D937B0">
      <w:pPr>
        <w:pStyle w:val="ac"/>
        <w:spacing w:after="0"/>
        <w:rPr>
          <w:rFonts w:ascii="Times New Roman" w:hAnsi="Times New Roman"/>
          <w:sz w:val="26"/>
          <w:szCs w:val="26"/>
        </w:rPr>
      </w:pPr>
      <w:r w:rsidRPr="00D937B0">
        <w:rPr>
          <w:rFonts w:ascii="Times New Roman" w:hAnsi="Times New Roman"/>
          <w:sz w:val="26"/>
          <w:szCs w:val="26"/>
        </w:rPr>
        <w:t xml:space="preserve">Доля расходов на образование в расходах консолидированных региональных бюджетов (2012 г.) составляет в </w:t>
      </w:r>
      <w:r w:rsidR="00497988" w:rsidRPr="00D937B0">
        <w:rPr>
          <w:rFonts w:ascii="Times New Roman" w:hAnsi="Times New Roman"/>
          <w:sz w:val="26"/>
          <w:szCs w:val="26"/>
        </w:rPr>
        <w:t>среднем</w:t>
      </w:r>
      <w:r w:rsidRPr="00D937B0">
        <w:rPr>
          <w:rFonts w:ascii="Times New Roman" w:hAnsi="Times New Roman"/>
          <w:sz w:val="26"/>
          <w:szCs w:val="26"/>
        </w:rPr>
        <w:t xml:space="preserve"> по России 19%. </w:t>
      </w:r>
      <w:r w:rsidR="00497988" w:rsidRPr="00D937B0">
        <w:rPr>
          <w:rFonts w:ascii="Times New Roman" w:hAnsi="Times New Roman"/>
          <w:sz w:val="26"/>
          <w:szCs w:val="26"/>
        </w:rPr>
        <w:t>Медианное</w:t>
      </w:r>
      <w:r w:rsidRPr="00D937B0">
        <w:rPr>
          <w:rFonts w:ascii="Times New Roman" w:hAnsi="Times New Roman"/>
          <w:sz w:val="26"/>
          <w:szCs w:val="26"/>
        </w:rPr>
        <w:t xml:space="preserve"> значение этого показателя среди регионов (*без учета численности </w:t>
      </w:r>
      <w:r w:rsidR="00497988" w:rsidRPr="00D937B0">
        <w:rPr>
          <w:rFonts w:ascii="Times New Roman" w:hAnsi="Times New Roman"/>
          <w:sz w:val="26"/>
          <w:szCs w:val="26"/>
        </w:rPr>
        <w:t>детей</w:t>
      </w:r>
      <w:r w:rsidR="00F142A8" w:rsidRPr="00D937B0">
        <w:rPr>
          <w:rFonts w:ascii="Times New Roman" w:hAnsi="Times New Roman"/>
          <w:sz w:val="26"/>
          <w:szCs w:val="26"/>
        </w:rPr>
        <w:t xml:space="preserve"> в них) составляет 20</w:t>
      </w:r>
      <w:r w:rsidRPr="00D937B0">
        <w:rPr>
          <w:rFonts w:ascii="Times New Roman" w:hAnsi="Times New Roman"/>
          <w:sz w:val="26"/>
          <w:szCs w:val="26"/>
        </w:rPr>
        <w:t xml:space="preserve">,4% (Волгоградская </w:t>
      </w:r>
      <w:r w:rsidR="00497988" w:rsidRPr="00D937B0">
        <w:rPr>
          <w:rFonts w:ascii="Times New Roman" w:hAnsi="Times New Roman"/>
          <w:sz w:val="26"/>
          <w:szCs w:val="26"/>
        </w:rPr>
        <w:t>область</w:t>
      </w:r>
      <w:r w:rsidRPr="00D937B0">
        <w:rPr>
          <w:rFonts w:ascii="Times New Roman" w:hAnsi="Times New Roman"/>
          <w:sz w:val="26"/>
          <w:szCs w:val="26"/>
        </w:rPr>
        <w:t>). Крайне низка доля расходов на образование в общих расходах консолидиров</w:t>
      </w:r>
      <w:r w:rsidR="007D7F59" w:rsidRPr="00D937B0">
        <w:rPr>
          <w:rFonts w:ascii="Times New Roman" w:hAnsi="Times New Roman"/>
          <w:sz w:val="26"/>
          <w:szCs w:val="26"/>
        </w:rPr>
        <w:t>анного бюджета  в Ненецком округ</w:t>
      </w:r>
      <w:r w:rsidRPr="00D937B0">
        <w:rPr>
          <w:rFonts w:ascii="Times New Roman" w:hAnsi="Times New Roman"/>
          <w:sz w:val="26"/>
          <w:szCs w:val="26"/>
        </w:rPr>
        <w:t>е – всего лишь 5,9%. Среди других регионов, «отстающих» по этому показателю, Сахалинская область (2-</w:t>
      </w:r>
      <w:r w:rsidR="007D7F59" w:rsidRPr="00D937B0">
        <w:rPr>
          <w:rFonts w:ascii="Times New Roman" w:hAnsi="Times New Roman"/>
          <w:sz w:val="26"/>
          <w:szCs w:val="26"/>
        </w:rPr>
        <w:t>е</w:t>
      </w:r>
      <w:r w:rsidRPr="00D937B0">
        <w:rPr>
          <w:rFonts w:ascii="Times New Roman" w:hAnsi="Times New Roman"/>
          <w:sz w:val="26"/>
          <w:szCs w:val="26"/>
        </w:rPr>
        <w:t xml:space="preserve"> место с конца, 12,5%), Ямало-Ненецкий автономный округ (13,5%, 3-е место с конца) Магаданская область 13,7% , Тюменская область (14,2%). Среди пятерки лидеров – Республика Дагестан (1-е место, 27,5%), Республика Тыва (2-место, 27,1%),</w:t>
      </w:r>
      <w:r w:rsidR="007D7F59" w:rsidRPr="00D937B0">
        <w:rPr>
          <w:rFonts w:ascii="Times New Roman" w:hAnsi="Times New Roman"/>
          <w:sz w:val="26"/>
          <w:szCs w:val="26"/>
        </w:rPr>
        <w:t xml:space="preserve"> Республика Алтай (3-место, 26,7%), Кабардино-Балкарская Республика (26,5) и Республика Башкортостан.  </w:t>
      </w:r>
    </w:p>
    <w:p w:rsidR="00FD3171" w:rsidRDefault="00FD3171" w:rsidP="00D404F9">
      <w:pPr>
        <w:jc w:val="both"/>
        <w:rPr>
          <w:rFonts w:ascii="Times New Roman" w:hAnsi="Times New Roman" w:cs="Times New Roman"/>
          <w:sz w:val="24"/>
        </w:rPr>
      </w:pPr>
      <w:r>
        <w:rPr>
          <w:noProof/>
          <w:lang w:eastAsia="ru-RU"/>
        </w:rPr>
        <w:lastRenderedPageBreak/>
        <w:drawing>
          <wp:inline distT="0" distB="0" distL="0" distR="0" wp14:anchorId="18296291" wp14:editId="06B70A67">
            <wp:extent cx="5940425" cy="3245192"/>
            <wp:effectExtent l="0" t="0" r="22225"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05B5" w:rsidRDefault="008A05B5" w:rsidP="007921EB">
      <w:pPr>
        <w:pStyle w:val="ac"/>
        <w:spacing w:after="0"/>
        <w:rPr>
          <w:rFonts w:ascii="Times New Roman" w:hAnsi="Times New Roman"/>
          <w:sz w:val="26"/>
          <w:szCs w:val="26"/>
        </w:rPr>
      </w:pPr>
      <w:r w:rsidRPr="007921EB">
        <w:rPr>
          <w:rFonts w:ascii="Times New Roman" w:hAnsi="Times New Roman"/>
          <w:sz w:val="26"/>
          <w:szCs w:val="26"/>
        </w:rPr>
        <w:t>Разброс регионов по показателю «Объем расходов консолидированного бюджета региона на одного жителя младше трудоспособного возраста» представлен на следующем рисунке.</w:t>
      </w:r>
    </w:p>
    <w:p w:rsidR="007921EB" w:rsidRPr="007921EB" w:rsidRDefault="007921EB" w:rsidP="007921EB">
      <w:pPr>
        <w:pStyle w:val="ac"/>
        <w:spacing w:after="0"/>
        <w:rPr>
          <w:rFonts w:ascii="Times New Roman" w:hAnsi="Times New Roman"/>
          <w:sz w:val="26"/>
          <w:szCs w:val="26"/>
        </w:rPr>
      </w:pPr>
    </w:p>
    <w:p w:rsidR="003B2545" w:rsidRDefault="003B2545" w:rsidP="007D7F59">
      <w:pPr>
        <w:jc w:val="both"/>
        <w:rPr>
          <w:rFonts w:ascii="Times New Roman" w:hAnsi="Times New Roman" w:cs="Times New Roman"/>
          <w:sz w:val="24"/>
        </w:rPr>
      </w:pPr>
      <w:r>
        <w:rPr>
          <w:noProof/>
          <w:lang w:eastAsia="ru-RU"/>
        </w:rPr>
        <w:drawing>
          <wp:inline distT="0" distB="0" distL="0" distR="0" wp14:anchorId="3716CDF6" wp14:editId="00E82738">
            <wp:extent cx="5940425" cy="2797009"/>
            <wp:effectExtent l="0" t="0" r="22225"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2545" w:rsidRPr="007921EB" w:rsidRDefault="003B2545" w:rsidP="007921EB">
      <w:pPr>
        <w:pStyle w:val="ac"/>
        <w:spacing w:after="0"/>
        <w:rPr>
          <w:rFonts w:ascii="Times New Roman" w:hAnsi="Times New Roman"/>
          <w:sz w:val="26"/>
          <w:szCs w:val="26"/>
        </w:rPr>
      </w:pPr>
      <w:r w:rsidRPr="007921EB">
        <w:rPr>
          <w:rFonts w:ascii="Times New Roman" w:hAnsi="Times New Roman"/>
          <w:sz w:val="26"/>
          <w:szCs w:val="26"/>
        </w:rPr>
        <w:t>Средний по</w:t>
      </w:r>
      <w:r w:rsidR="00741E14">
        <w:rPr>
          <w:rFonts w:ascii="Times New Roman" w:hAnsi="Times New Roman"/>
          <w:sz w:val="26"/>
          <w:szCs w:val="26"/>
        </w:rPr>
        <w:t xml:space="preserve"> </w:t>
      </w:r>
      <w:r w:rsidRPr="007921EB">
        <w:rPr>
          <w:rFonts w:ascii="Times New Roman" w:hAnsi="Times New Roman"/>
          <w:sz w:val="26"/>
          <w:szCs w:val="26"/>
        </w:rPr>
        <w:t xml:space="preserve">России объем расходов на образование в расчете на одного жителя младше трудоспособного возраста составляет 88 520 руб. в год. Пять «отстающих по этому параметру регионов – это </w:t>
      </w:r>
      <w:r w:rsidR="0063796E" w:rsidRPr="007921EB">
        <w:rPr>
          <w:rFonts w:ascii="Times New Roman" w:hAnsi="Times New Roman"/>
          <w:sz w:val="26"/>
          <w:szCs w:val="26"/>
        </w:rPr>
        <w:t xml:space="preserve"> Республика Дагестан (34 846 </w:t>
      </w:r>
      <w:r w:rsidR="00497988" w:rsidRPr="007921EB">
        <w:rPr>
          <w:rFonts w:ascii="Times New Roman" w:hAnsi="Times New Roman"/>
          <w:sz w:val="26"/>
          <w:szCs w:val="26"/>
        </w:rPr>
        <w:t>руб.</w:t>
      </w:r>
      <w:r w:rsidR="0063796E" w:rsidRPr="007921EB">
        <w:rPr>
          <w:rFonts w:ascii="Times New Roman" w:hAnsi="Times New Roman"/>
          <w:sz w:val="26"/>
          <w:szCs w:val="26"/>
        </w:rPr>
        <w:t xml:space="preserve"> в год на 1 жителя моложе трудоспособного возраста), Республика Ингушетия (35 763 руб. в год), Кабардино-Балкарская Республика (40 314 руб. в год), Карачаево-Черкесская Республика (45456 руб.) и Республика Северная Осетия (45 597 руб.). </w:t>
      </w:r>
    </w:p>
    <w:p w:rsidR="0063796E" w:rsidRPr="007921EB" w:rsidRDefault="0063796E" w:rsidP="007921EB">
      <w:pPr>
        <w:pStyle w:val="ac"/>
        <w:spacing w:after="0"/>
        <w:rPr>
          <w:rFonts w:ascii="Times New Roman" w:hAnsi="Times New Roman"/>
          <w:sz w:val="26"/>
          <w:szCs w:val="26"/>
        </w:rPr>
      </w:pPr>
      <w:r w:rsidRPr="007921EB">
        <w:rPr>
          <w:rFonts w:ascii="Times New Roman" w:hAnsi="Times New Roman"/>
          <w:sz w:val="26"/>
          <w:szCs w:val="26"/>
        </w:rPr>
        <w:t xml:space="preserve">Пятерка регионов-лидеров выглядит следующим образом: это Чукотский автономный округ (383 136 руб. в год на одного жителя младше трудоспособного </w:t>
      </w:r>
      <w:r w:rsidRPr="007921EB">
        <w:rPr>
          <w:rFonts w:ascii="Times New Roman" w:hAnsi="Times New Roman"/>
          <w:sz w:val="26"/>
          <w:szCs w:val="26"/>
        </w:rPr>
        <w:lastRenderedPageBreak/>
        <w:t>возраста), Ненецкий автономный округ</w:t>
      </w:r>
      <w:r w:rsidR="00497988" w:rsidRPr="007921EB">
        <w:rPr>
          <w:rFonts w:ascii="Times New Roman" w:hAnsi="Times New Roman"/>
          <w:sz w:val="26"/>
          <w:szCs w:val="26"/>
        </w:rPr>
        <w:t>(</w:t>
      </w:r>
      <w:r w:rsidRPr="007921EB">
        <w:rPr>
          <w:rFonts w:ascii="Times New Roman" w:hAnsi="Times New Roman"/>
          <w:sz w:val="26"/>
          <w:szCs w:val="26"/>
        </w:rPr>
        <w:t>372 645 руб.), Ямало-Ненецкий автономный округ (303 907 руб.),  Камчатский край (221 099 руб.) Магаданская область  (215 001 руб.).</w:t>
      </w:r>
    </w:p>
    <w:p w:rsidR="007D7F59" w:rsidRPr="007921EB" w:rsidRDefault="00497988" w:rsidP="007921EB">
      <w:pPr>
        <w:pStyle w:val="ac"/>
        <w:spacing w:after="0"/>
        <w:rPr>
          <w:rFonts w:ascii="Times New Roman" w:hAnsi="Times New Roman"/>
          <w:sz w:val="26"/>
          <w:szCs w:val="26"/>
        </w:rPr>
      </w:pPr>
      <w:r w:rsidRPr="007921EB">
        <w:rPr>
          <w:rFonts w:ascii="Times New Roman" w:hAnsi="Times New Roman"/>
          <w:sz w:val="26"/>
          <w:szCs w:val="26"/>
        </w:rPr>
        <w:t xml:space="preserve">Визуальный анализ показывает, что объем подушевой (в расчете на одного жителя младше трудоспособного возраста) объем расходов высок у относительно богатых (в смысле подушевой бюджетной обеспеченности) регионов, </w:t>
      </w:r>
      <w:r w:rsidR="00F142A8" w:rsidRPr="007921EB">
        <w:rPr>
          <w:rFonts w:ascii="Times New Roman" w:hAnsi="Times New Roman"/>
          <w:sz w:val="26"/>
          <w:szCs w:val="26"/>
        </w:rPr>
        <w:t>и низок</w:t>
      </w:r>
      <w:r w:rsidRPr="007921EB">
        <w:rPr>
          <w:rFonts w:ascii="Times New Roman" w:hAnsi="Times New Roman"/>
          <w:sz w:val="26"/>
          <w:szCs w:val="26"/>
        </w:rPr>
        <w:t xml:space="preserve"> у относительно бедных. </w:t>
      </w:r>
      <w:r w:rsidR="007D7F59" w:rsidRPr="007921EB">
        <w:rPr>
          <w:rFonts w:ascii="Times New Roman" w:hAnsi="Times New Roman"/>
          <w:sz w:val="26"/>
          <w:szCs w:val="26"/>
        </w:rPr>
        <w:t>Эту гипотезу мы провери</w:t>
      </w:r>
      <w:r w:rsidR="00EA1A31" w:rsidRPr="007921EB">
        <w:rPr>
          <w:rFonts w:ascii="Times New Roman" w:hAnsi="Times New Roman"/>
          <w:sz w:val="26"/>
          <w:szCs w:val="26"/>
        </w:rPr>
        <w:t>м</w:t>
      </w:r>
      <w:r w:rsidR="007D7F59" w:rsidRPr="007921EB">
        <w:rPr>
          <w:rFonts w:ascii="Times New Roman" w:hAnsi="Times New Roman"/>
          <w:sz w:val="26"/>
          <w:szCs w:val="26"/>
        </w:rPr>
        <w:t xml:space="preserve"> статистически.</w:t>
      </w:r>
    </w:p>
    <w:p w:rsidR="007D7F59" w:rsidRPr="007921EB" w:rsidRDefault="007D7F59" w:rsidP="007921EB">
      <w:pPr>
        <w:pStyle w:val="ac"/>
        <w:spacing w:after="0"/>
        <w:rPr>
          <w:rFonts w:ascii="Times New Roman" w:hAnsi="Times New Roman"/>
          <w:sz w:val="26"/>
          <w:szCs w:val="26"/>
        </w:rPr>
      </w:pPr>
      <w:r w:rsidRPr="007921EB">
        <w:rPr>
          <w:rFonts w:ascii="Times New Roman" w:hAnsi="Times New Roman"/>
          <w:sz w:val="26"/>
          <w:szCs w:val="26"/>
        </w:rPr>
        <w:t xml:space="preserve">В </w:t>
      </w:r>
      <w:r w:rsidR="00497988" w:rsidRPr="007921EB">
        <w:rPr>
          <w:rFonts w:ascii="Times New Roman" w:hAnsi="Times New Roman"/>
          <w:sz w:val="26"/>
          <w:szCs w:val="26"/>
        </w:rPr>
        <w:t>качестве</w:t>
      </w:r>
      <w:r w:rsidRPr="007921EB">
        <w:rPr>
          <w:rFonts w:ascii="Times New Roman" w:hAnsi="Times New Roman"/>
          <w:sz w:val="26"/>
          <w:szCs w:val="26"/>
        </w:rPr>
        <w:t xml:space="preserve"> показателя бюджетной обеспеченности возьмем показатель объем расходов консолидированного б</w:t>
      </w:r>
      <w:r w:rsidR="0062560F" w:rsidRPr="007921EB">
        <w:rPr>
          <w:rFonts w:ascii="Times New Roman" w:hAnsi="Times New Roman"/>
          <w:sz w:val="26"/>
          <w:szCs w:val="26"/>
        </w:rPr>
        <w:t>юджета региона на одного жител</w:t>
      </w:r>
      <w:r w:rsidR="00EA1A31" w:rsidRPr="007921EB">
        <w:rPr>
          <w:rFonts w:ascii="Times New Roman" w:hAnsi="Times New Roman"/>
          <w:sz w:val="26"/>
          <w:szCs w:val="26"/>
        </w:rPr>
        <w:t>я</w:t>
      </w:r>
      <w:r w:rsidR="0062560F" w:rsidRPr="007921EB">
        <w:rPr>
          <w:rFonts w:ascii="Times New Roman" w:hAnsi="Times New Roman"/>
          <w:sz w:val="26"/>
          <w:szCs w:val="26"/>
        </w:rPr>
        <w:t xml:space="preserve"> (см. рисунок). Средний по </w:t>
      </w:r>
      <w:r w:rsidR="00497988" w:rsidRPr="007921EB">
        <w:rPr>
          <w:rFonts w:ascii="Times New Roman" w:hAnsi="Times New Roman"/>
          <w:sz w:val="26"/>
          <w:szCs w:val="26"/>
        </w:rPr>
        <w:t>Российской</w:t>
      </w:r>
      <w:r w:rsidR="0062560F" w:rsidRPr="007921EB">
        <w:rPr>
          <w:rFonts w:ascii="Times New Roman" w:hAnsi="Times New Roman"/>
          <w:sz w:val="26"/>
          <w:szCs w:val="26"/>
        </w:rPr>
        <w:t xml:space="preserve"> </w:t>
      </w:r>
      <w:r w:rsidR="00497988" w:rsidRPr="007921EB">
        <w:rPr>
          <w:rFonts w:ascii="Times New Roman" w:hAnsi="Times New Roman"/>
          <w:sz w:val="26"/>
          <w:szCs w:val="26"/>
        </w:rPr>
        <w:t>Федерации</w:t>
      </w:r>
      <w:r w:rsidR="0062560F" w:rsidRPr="007921EB">
        <w:rPr>
          <w:rFonts w:ascii="Times New Roman" w:hAnsi="Times New Roman"/>
          <w:sz w:val="26"/>
          <w:szCs w:val="26"/>
        </w:rPr>
        <w:t xml:space="preserve"> </w:t>
      </w:r>
      <w:r w:rsidR="00497988" w:rsidRPr="007921EB">
        <w:rPr>
          <w:rFonts w:ascii="Times New Roman" w:hAnsi="Times New Roman"/>
          <w:sz w:val="26"/>
          <w:szCs w:val="26"/>
        </w:rPr>
        <w:t>объём</w:t>
      </w:r>
      <w:r w:rsidR="0062560F" w:rsidRPr="007921EB">
        <w:rPr>
          <w:rFonts w:ascii="Times New Roman" w:hAnsi="Times New Roman"/>
          <w:sz w:val="26"/>
          <w:szCs w:val="26"/>
        </w:rPr>
        <w:t xml:space="preserve"> расходов из консолидированного региональных бюджетов на тысячу жителей составляет 49 829 руб. в год на одного жителя, однако по регионам этот показатель очень </w:t>
      </w:r>
      <w:r w:rsidR="00497988" w:rsidRPr="007921EB">
        <w:rPr>
          <w:rFonts w:ascii="Times New Roman" w:hAnsi="Times New Roman"/>
          <w:sz w:val="26"/>
          <w:szCs w:val="26"/>
        </w:rPr>
        <w:t>сильно</w:t>
      </w:r>
      <w:r w:rsidR="0062560F" w:rsidRPr="007921EB">
        <w:rPr>
          <w:rFonts w:ascii="Times New Roman" w:hAnsi="Times New Roman"/>
          <w:sz w:val="26"/>
          <w:szCs w:val="26"/>
        </w:rPr>
        <w:t xml:space="preserve"> варьирует. Медианное его значение равно 38 352 руб. в год на 1000</w:t>
      </w:r>
      <w:r w:rsidR="00EA1A31" w:rsidRPr="007921EB">
        <w:rPr>
          <w:rFonts w:ascii="Times New Roman" w:hAnsi="Times New Roman"/>
          <w:sz w:val="26"/>
          <w:szCs w:val="26"/>
        </w:rPr>
        <w:t xml:space="preserve"> жителей (Псковская область). </w:t>
      </w:r>
      <w:r w:rsidR="0062560F" w:rsidRPr="007921EB">
        <w:rPr>
          <w:rFonts w:ascii="Times New Roman" w:hAnsi="Times New Roman"/>
          <w:sz w:val="26"/>
          <w:szCs w:val="26"/>
        </w:rPr>
        <w:t>Пять регионов с самым низким значением этого показателя  - это Кабардино-Балкарская Республика (25 176 тыс. руб./1000 жителей в год), Республика Дагестан (</w:t>
      </w:r>
      <w:r w:rsidR="007534B3" w:rsidRPr="007921EB">
        <w:rPr>
          <w:rFonts w:ascii="Times New Roman" w:hAnsi="Times New Roman"/>
          <w:sz w:val="26"/>
          <w:szCs w:val="26"/>
        </w:rPr>
        <w:t>27 867</w:t>
      </w:r>
      <w:r w:rsidR="0062560F" w:rsidRPr="007921EB">
        <w:rPr>
          <w:rFonts w:ascii="Times New Roman" w:hAnsi="Times New Roman"/>
          <w:sz w:val="26"/>
          <w:szCs w:val="26"/>
        </w:rPr>
        <w:t xml:space="preserve"> руб./1000 жителей</w:t>
      </w:r>
      <w:r w:rsidR="008A05B5" w:rsidRPr="007921EB">
        <w:rPr>
          <w:rFonts w:ascii="Times New Roman" w:hAnsi="Times New Roman"/>
          <w:sz w:val="26"/>
          <w:szCs w:val="26"/>
        </w:rPr>
        <w:t xml:space="preserve"> </w:t>
      </w:r>
      <w:r w:rsidR="0062560F" w:rsidRPr="007921EB">
        <w:rPr>
          <w:rFonts w:ascii="Times New Roman" w:hAnsi="Times New Roman"/>
          <w:sz w:val="26"/>
          <w:szCs w:val="26"/>
        </w:rPr>
        <w:t xml:space="preserve">в год), </w:t>
      </w:r>
      <w:r w:rsidR="007534B3" w:rsidRPr="007921EB">
        <w:rPr>
          <w:rFonts w:ascii="Times New Roman" w:hAnsi="Times New Roman"/>
          <w:sz w:val="26"/>
          <w:szCs w:val="26"/>
        </w:rPr>
        <w:t xml:space="preserve">Кабардино-Балкарская </w:t>
      </w:r>
      <w:r w:rsidR="0062560F" w:rsidRPr="007921EB">
        <w:rPr>
          <w:rFonts w:ascii="Times New Roman" w:hAnsi="Times New Roman"/>
          <w:sz w:val="26"/>
          <w:szCs w:val="26"/>
        </w:rPr>
        <w:t xml:space="preserve">Республика Северная Осети-Алания </w:t>
      </w:r>
      <w:r w:rsidR="007534B3" w:rsidRPr="007921EB">
        <w:rPr>
          <w:rFonts w:ascii="Times New Roman" w:hAnsi="Times New Roman"/>
          <w:sz w:val="26"/>
          <w:szCs w:val="26"/>
        </w:rPr>
        <w:t xml:space="preserve">29 029 </w:t>
      </w:r>
      <w:r w:rsidR="0062560F" w:rsidRPr="007921EB">
        <w:rPr>
          <w:rFonts w:ascii="Times New Roman" w:hAnsi="Times New Roman"/>
          <w:sz w:val="26"/>
          <w:szCs w:val="26"/>
        </w:rPr>
        <w:t xml:space="preserve">руб./1000 жителей  год), </w:t>
      </w:r>
      <w:r w:rsidR="007534B3" w:rsidRPr="007921EB">
        <w:rPr>
          <w:rFonts w:ascii="Times New Roman" w:hAnsi="Times New Roman"/>
          <w:sz w:val="26"/>
          <w:szCs w:val="26"/>
        </w:rPr>
        <w:t xml:space="preserve">Республика  Северная Осетия ( 30 723) Ставропольский край </w:t>
      </w:r>
      <w:r w:rsidR="0062560F" w:rsidRPr="007921EB">
        <w:rPr>
          <w:rFonts w:ascii="Times New Roman" w:hAnsi="Times New Roman"/>
          <w:sz w:val="26"/>
          <w:szCs w:val="26"/>
        </w:rPr>
        <w:t xml:space="preserve"> (</w:t>
      </w:r>
      <w:r w:rsidR="007534B3" w:rsidRPr="007921EB">
        <w:rPr>
          <w:rFonts w:ascii="Times New Roman" w:hAnsi="Times New Roman"/>
          <w:sz w:val="26"/>
          <w:szCs w:val="26"/>
        </w:rPr>
        <w:t>32 868</w:t>
      </w:r>
      <w:r w:rsidR="0062560F" w:rsidRPr="007921EB">
        <w:rPr>
          <w:rFonts w:ascii="Times New Roman" w:hAnsi="Times New Roman"/>
          <w:sz w:val="26"/>
          <w:szCs w:val="26"/>
        </w:rPr>
        <w:t xml:space="preserve"> руб.)</w:t>
      </w:r>
      <w:r w:rsidR="008A05B5" w:rsidRPr="007921EB">
        <w:rPr>
          <w:rFonts w:ascii="Times New Roman" w:hAnsi="Times New Roman"/>
          <w:sz w:val="26"/>
          <w:szCs w:val="26"/>
        </w:rPr>
        <w:t xml:space="preserve"> </w:t>
      </w:r>
      <w:r w:rsidR="0062560F" w:rsidRPr="007921EB">
        <w:rPr>
          <w:rFonts w:ascii="Times New Roman" w:hAnsi="Times New Roman"/>
          <w:sz w:val="26"/>
          <w:szCs w:val="26"/>
        </w:rPr>
        <w:t xml:space="preserve">и </w:t>
      </w:r>
      <w:r w:rsidR="007534B3" w:rsidRPr="007921EB">
        <w:rPr>
          <w:rFonts w:ascii="Times New Roman" w:hAnsi="Times New Roman"/>
          <w:sz w:val="26"/>
          <w:szCs w:val="26"/>
        </w:rPr>
        <w:t xml:space="preserve">Чувашская Республика </w:t>
      </w:r>
      <w:r w:rsidR="0062560F" w:rsidRPr="007921EB">
        <w:rPr>
          <w:rFonts w:ascii="Times New Roman" w:hAnsi="Times New Roman"/>
          <w:sz w:val="26"/>
          <w:szCs w:val="26"/>
        </w:rPr>
        <w:t xml:space="preserve"> (</w:t>
      </w:r>
      <w:r w:rsidR="007534B3" w:rsidRPr="007921EB">
        <w:rPr>
          <w:rFonts w:ascii="Times New Roman" w:hAnsi="Times New Roman"/>
          <w:sz w:val="26"/>
          <w:szCs w:val="26"/>
        </w:rPr>
        <w:t xml:space="preserve">33 733 </w:t>
      </w:r>
      <w:r w:rsidR="0062560F" w:rsidRPr="007921EB">
        <w:rPr>
          <w:rFonts w:ascii="Times New Roman" w:hAnsi="Times New Roman"/>
          <w:sz w:val="26"/>
          <w:szCs w:val="26"/>
        </w:rPr>
        <w:t>руб.)</w:t>
      </w:r>
      <w:r w:rsidR="008A05B5" w:rsidRPr="007921EB">
        <w:rPr>
          <w:rFonts w:ascii="Times New Roman" w:hAnsi="Times New Roman"/>
          <w:sz w:val="26"/>
          <w:szCs w:val="26"/>
        </w:rPr>
        <w:t xml:space="preserve">. </w:t>
      </w:r>
    </w:p>
    <w:p w:rsidR="008A05B5" w:rsidRPr="00CB5E33" w:rsidRDefault="008A05B5" w:rsidP="007921EB">
      <w:pPr>
        <w:pStyle w:val="ac"/>
        <w:spacing w:after="0"/>
        <w:rPr>
          <w:rFonts w:ascii="Times New Roman" w:hAnsi="Times New Roman"/>
          <w:sz w:val="26"/>
          <w:szCs w:val="26"/>
        </w:rPr>
      </w:pPr>
      <w:r w:rsidRPr="007921EB">
        <w:rPr>
          <w:rFonts w:ascii="Times New Roman" w:hAnsi="Times New Roman"/>
          <w:sz w:val="26"/>
          <w:szCs w:val="26"/>
        </w:rPr>
        <w:t>Пятерка регионов-лидеров по этому показателю выглядит так: это Чукотка (</w:t>
      </w:r>
      <w:r w:rsidR="007534B3" w:rsidRPr="007921EB">
        <w:rPr>
          <w:rFonts w:ascii="Times New Roman" w:hAnsi="Times New Roman"/>
          <w:sz w:val="26"/>
          <w:szCs w:val="26"/>
        </w:rPr>
        <w:t>433 293</w:t>
      </w:r>
      <w:r w:rsidRPr="007921EB">
        <w:rPr>
          <w:rFonts w:ascii="Times New Roman" w:hAnsi="Times New Roman"/>
          <w:sz w:val="26"/>
          <w:szCs w:val="26"/>
        </w:rPr>
        <w:t xml:space="preserve"> руб./1000  жителей в год), Ненецкий А.О. (</w:t>
      </w:r>
      <w:r w:rsidR="007534B3" w:rsidRPr="007921EB">
        <w:rPr>
          <w:rFonts w:ascii="Times New Roman" w:hAnsi="Times New Roman"/>
          <w:sz w:val="26"/>
          <w:szCs w:val="26"/>
        </w:rPr>
        <w:t>350 190</w:t>
      </w:r>
      <w:r w:rsidRPr="007921EB">
        <w:rPr>
          <w:rFonts w:ascii="Times New Roman" w:hAnsi="Times New Roman"/>
          <w:sz w:val="26"/>
          <w:szCs w:val="26"/>
        </w:rPr>
        <w:t xml:space="preserve"> руб./1000 жителей в год), Ямал</w:t>
      </w:r>
      <w:r w:rsidR="007534B3" w:rsidRPr="007921EB">
        <w:rPr>
          <w:rFonts w:ascii="Times New Roman" w:hAnsi="Times New Roman"/>
          <w:sz w:val="26"/>
          <w:szCs w:val="26"/>
        </w:rPr>
        <w:t>о</w:t>
      </w:r>
      <w:r w:rsidRPr="007921EB">
        <w:rPr>
          <w:rFonts w:ascii="Times New Roman" w:hAnsi="Times New Roman"/>
          <w:sz w:val="26"/>
          <w:szCs w:val="26"/>
        </w:rPr>
        <w:t>-</w:t>
      </w:r>
      <w:r w:rsidR="00497988" w:rsidRPr="007921EB">
        <w:rPr>
          <w:rFonts w:ascii="Times New Roman" w:hAnsi="Times New Roman"/>
          <w:sz w:val="26"/>
          <w:szCs w:val="26"/>
        </w:rPr>
        <w:t>Ненецкий</w:t>
      </w:r>
      <w:r w:rsidRPr="007921EB">
        <w:rPr>
          <w:rFonts w:ascii="Times New Roman" w:hAnsi="Times New Roman"/>
          <w:sz w:val="26"/>
          <w:szCs w:val="26"/>
        </w:rPr>
        <w:t xml:space="preserve"> АО (</w:t>
      </w:r>
      <w:r w:rsidR="007534B3" w:rsidRPr="007921EB">
        <w:rPr>
          <w:rFonts w:ascii="Times New Roman" w:hAnsi="Times New Roman"/>
          <w:sz w:val="26"/>
          <w:szCs w:val="26"/>
        </w:rPr>
        <w:t>319 001</w:t>
      </w:r>
      <w:r w:rsidRPr="007921EB">
        <w:rPr>
          <w:rFonts w:ascii="Times New Roman" w:hAnsi="Times New Roman"/>
          <w:sz w:val="26"/>
          <w:szCs w:val="26"/>
        </w:rPr>
        <w:t xml:space="preserve"> руб.), </w:t>
      </w:r>
      <w:r w:rsidR="007534B3" w:rsidRPr="007921EB">
        <w:rPr>
          <w:rFonts w:ascii="Times New Roman" w:hAnsi="Times New Roman"/>
          <w:sz w:val="26"/>
          <w:szCs w:val="26"/>
        </w:rPr>
        <w:t xml:space="preserve">Магаданская область (169 821) и </w:t>
      </w:r>
      <w:r w:rsidRPr="007921EB">
        <w:rPr>
          <w:rFonts w:ascii="Times New Roman" w:hAnsi="Times New Roman"/>
          <w:sz w:val="26"/>
          <w:szCs w:val="26"/>
        </w:rPr>
        <w:t>Камчатский край (1</w:t>
      </w:r>
      <w:r w:rsidR="007534B3" w:rsidRPr="007921EB">
        <w:rPr>
          <w:rFonts w:ascii="Times New Roman" w:hAnsi="Times New Roman"/>
          <w:sz w:val="26"/>
          <w:szCs w:val="26"/>
        </w:rPr>
        <w:t>68 072</w:t>
      </w:r>
      <w:r w:rsidRPr="007921EB">
        <w:rPr>
          <w:rFonts w:ascii="Times New Roman" w:hAnsi="Times New Roman"/>
          <w:sz w:val="26"/>
          <w:szCs w:val="26"/>
        </w:rPr>
        <w:t>)</w:t>
      </w:r>
      <w:r w:rsidR="007534B3" w:rsidRPr="007921EB">
        <w:rPr>
          <w:rFonts w:ascii="Times New Roman" w:hAnsi="Times New Roman"/>
          <w:sz w:val="26"/>
          <w:szCs w:val="26"/>
        </w:rPr>
        <w:t>.</w:t>
      </w:r>
      <w:r w:rsidRPr="00CB5E33">
        <w:rPr>
          <w:rFonts w:ascii="Times New Roman" w:hAnsi="Times New Roman"/>
          <w:sz w:val="26"/>
          <w:szCs w:val="26"/>
        </w:rPr>
        <w:t xml:space="preserve"> </w:t>
      </w:r>
    </w:p>
    <w:p w:rsidR="00701211" w:rsidRDefault="00701211" w:rsidP="007921EB">
      <w:pPr>
        <w:pStyle w:val="ac"/>
        <w:spacing w:after="0"/>
        <w:rPr>
          <w:rFonts w:ascii="Times New Roman" w:hAnsi="Times New Roman"/>
        </w:rPr>
      </w:pPr>
    </w:p>
    <w:p w:rsidR="00C51CF4" w:rsidRPr="008A05B5" w:rsidRDefault="00C51CF4" w:rsidP="008A05B5">
      <w:pPr>
        <w:tabs>
          <w:tab w:val="left" w:pos="5689"/>
          <w:tab w:val="left" w:pos="10173"/>
          <w:tab w:val="left" w:pos="10929"/>
        </w:tabs>
        <w:spacing w:after="0" w:line="240" w:lineRule="auto"/>
        <w:ind w:left="93"/>
        <w:rPr>
          <w:rFonts w:ascii="Calibri" w:eastAsia="Times New Roman" w:hAnsi="Calibri" w:cs="Times New Roman"/>
          <w:color w:val="000000"/>
          <w:lang w:eastAsia="ru-RU"/>
        </w:rPr>
      </w:pPr>
      <w:r w:rsidRPr="008A05B5">
        <w:rPr>
          <w:rFonts w:ascii="Calibri" w:eastAsia="Times New Roman" w:hAnsi="Calibri" w:cs="Times New Roman"/>
          <w:color w:val="000000"/>
          <w:lang w:eastAsia="ru-RU"/>
        </w:rPr>
        <w:tab/>
      </w:r>
      <w:r w:rsidRPr="008A05B5">
        <w:rPr>
          <w:rFonts w:ascii="Calibri" w:eastAsia="Times New Roman" w:hAnsi="Calibri" w:cs="Times New Roman"/>
          <w:color w:val="000000"/>
          <w:lang w:eastAsia="ru-RU"/>
        </w:rPr>
        <w:tab/>
      </w:r>
      <w:r w:rsidRPr="008A05B5">
        <w:rPr>
          <w:rFonts w:ascii="Calibri" w:eastAsia="Times New Roman" w:hAnsi="Calibri" w:cs="Times New Roman"/>
          <w:color w:val="000000"/>
          <w:lang w:eastAsia="ru-RU"/>
        </w:rPr>
        <w:tab/>
      </w:r>
    </w:p>
    <w:tbl>
      <w:tblPr>
        <w:tblW w:w="12172" w:type="dxa"/>
        <w:tblInd w:w="93" w:type="dxa"/>
        <w:tblLook w:val="04A0" w:firstRow="1" w:lastRow="0" w:firstColumn="1" w:lastColumn="0" w:noHBand="0" w:noVBand="1"/>
      </w:tblPr>
      <w:tblGrid>
        <w:gridCol w:w="10080"/>
        <w:gridCol w:w="756"/>
        <w:gridCol w:w="1336"/>
      </w:tblGrid>
      <w:tr w:rsidR="008A05B5" w:rsidRPr="008A05B5" w:rsidTr="008A05B5">
        <w:trPr>
          <w:trHeight w:val="288"/>
        </w:trPr>
        <w:tc>
          <w:tcPr>
            <w:tcW w:w="10080" w:type="dxa"/>
            <w:tcBorders>
              <w:top w:val="nil"/>
              <w:left w:val="nil"/>
              <w:bottom w:val="nil"/>
              <w:right w:val="nil"/>
            </w:tcBorders>
            <w:shd w:val="clear" w:color="auto" w:fill="auto"/>
            <w:noWrap/>
            <w:vAlign w:val="bottom"/>
          </w:tcPr>
          <w:p w:rsidR="008A05B5" w:rsidRPr="008A05B5" w:rsidRDefault="008A05B5" w:rsidP="008A05B5">
            <w:pPr>
              <w:spacing w:after="0" w:line="240" w:lineRule="auto"/>
              <w:rPr>
                <w:rFonts w:ascii="Calibri" w:eastAsia="Times New Roman" w:hAnsi="Calibri" w:cs="Times New Roman"/>
                <w:color w:val="000000"/>
                <w:lang w:eastAsia="ru-RU"/>
              </w:rPr>
            </w:pPr>
            <w:r>
              <w:rPr>
                <w:noProof/>
                <w:lang w:eastAsia="ru-RU"/>
              </w:rPr>
              <w:drawing>
                <wp:inline distT="0" distB="0" distL="0" distR="0" wp14:anchorId="65354271" wp14:editId="4742E49C">
                  <wp:extent cx="5936776" cy="2893325"/>
                  <wp:effectExtent l="0" t="0" r="26035"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756" w:type="dxa"/>
            <w:tcBorders>
              <w:top w:val="nil"/>
              <w:left w:val="nil"/>
              <w:bottom w:val="nil"/>
              <w:right w:val="nil"/>
            </w:tcBorders>
            <w:shd w:val="clear" w:color="auto" w:fill="auto"/>
            <w:noWrap/>
            <w:vAlign w:val="bottom"/>
          </w:tcPr>
          <w:p w:rsidR="008A05B5" w:rsidRPr="008A05B5" w:rsidRDefault="008A05B5" w:rsidP="008A05B5">
            <w:pPr>
              <w:spacing w:after="0" w:line="240" w:lineRule="auto"/>
              <w:rPr>
                <w:rFonts w:ascii="Calibri" w:eastAsia="Times New Roman" w:hAnsi="Calibri" w:cs="Times New Roman"/>
                <w:color w:val="000000"/>
                <w:lang w:eastAsia="ru-RU"/>
              </w:rPr>
            </w:pPr>
          </w:p>
        </w:tc>
        <w:tc>
          <w:tcPr>
            <w:tcW w:w="1336" w:type="dxa"/>
            <w:tcBorders>
              <w:top w:val="nil"/>
              <w:left w:val="nil"/>
              <w:bottom w:val="nil"/>
              <w:right w:val="nil"/>
            </w:tcBorders>
            <w:shd w:val="clear" w:color="auto" w:fill="auto"/>
            <w:noWrap/>
            <w:vAlign w:val="bottom"/>
          </w:tcPr>
          <w:p w:rsidR="008A05B5" w:rsidRPr="008A05B5" w:rsidRDefault="008A05B5" w:rsidP="008A05B5">
            <w:pPr>
              <w:spacing w:after="0" w:line="240" w:lineRule="auto"/>
              <w:jc w:val="right"/>
              <w:rPr>
                <w:rFonts w:ascii="Calibri" w:eastAsia="Times New Roman" w:hAnsi="Calibri" w:cs="Times New Roman"/>
                <w:color w:val="000000"/>
                <w:lang w:eastAsia="ru-RU"/>
              </w:rPr>
            </w:pPr>
          </w:p>
        </w:tc>
      </w:tr>
    </w:tbl>
    <w:p w:rsidR="00701211" w:rsidRDefault="00701211" w:rsidP="00D404F9">
      <w:pPr>
        <w:jc w:val="both"/>
        <w:rPr>
          <w:rFonts w:ascii="Times New Roman" w:hAnsi="Times New Roman" w:cs="Times New Roman"/>
          <w:sz w:val="24"/>
        </w:rPr>
      </w:pPr>
    </w:p>
    <w:p w:rsidR="00C51CF4" w:rsidRPr="00701211" w:rsidRDefault="00497988" w:rsidP="00701211">
      <w:pPr>
        <w:pStyle w:val="ac"/>
        <w:spacing w:after="0"/>
        <w:rPr>
          <w:rFonts w:ascii="Times New Roman" w:hAnsi="Times New Roman"/>
          <w:sz w:val="26"/>
          <w:szCs w:val="26"/>
        </w:rPr>
      </w:pPr>
      <w:r w:rsidRPr="00701211">
        <w:rPr>
          <w:rFonts w:ascii="Times New Roman" w:hAnsi="Times New Roman"/>
          <w:sz w:val="26"/>
          <w:szCs w:val="26"/>
        </w:rPr>
        <w:t>Совмещение</w:t>
      </w:r>
      <w:r w:rsidR="00C51CF4" w:rsidRPr="00701211">
        <w:rPr>
          <w:rFonts w:ascii="Times New Roman" w:hAnsi="Times New Roman"/>
          <w:sz w:val="26"/>
          <w:szCs w:val="26"/>
        </w:rPr>
        <w:t xml:space="preserve"> обоих </w:t>
      </w:r>
      <w:r w:rsidRPr="00701211">
        <w:rPr>
          <w:rFonts w:ascii="Times New Roman" w:hAnsi="Times New Roman"/>
          <w:sz w:val="26"/>
          <w:szCs w:val="26"/>
        </w:rPr>
        <w:t>графиков</w:t>
      </w:r>
      <w:r w:rsidR="00C51CF4" w:rsidRPr="00701211">
        <w:rPr>
          <w:rFonts w:ascii="Times New Roman" w:hAnsi="Times New Roman"/>
          <w:sz w:val="26"/>
          <w:szCs w:val="26"/>
        </w:rPr>
        <w:t xml:space="preserve"> на одном рисунке подтверждает гипотезу о существовании тесной </w:t>
      </w:r>
      <w:r w:rsidRPr="00701211">
        <w:rPr>
          <w:rFonts w:ascii="Times New Roman" w:hAnsi="Times New Roman"/>
          <w:sz w:val="26"/>
          <w:szCs w:val="26"/>
        </w:rPr>
        <w:t>связи</w:t>
      </w:r>
      <w:r w:rsidR="00C51CF4" w:rsidRPr="00701211">
        <w:rPr>
          <w:rFonts w:ascii="Times New Roman" w:hAnsi="Times New Roman"/>
          <w:sz w:val="26"/>
          <w:szCs w:val="26"/>
        </w:rPr>
        <w:t xml:space="preserve"> между подушевой бюджетной обеспеченностью и подушевыми расх</w:t>
      </w:r>
      <w:r w:rsidR="00701211">
        <w:rPr>
          <w:rFonts w:ascii="Times New Roman" w:hAnsi="Times New Roman"/>
          <w:sz w:val="26"/>
          <w:szCs w:val="26"/>
        </w:rPr>
        <w:t>одами на образование (см. следующий рисунок):</w:t>
      </w:r>
    </w:p>
    <w:p w:rsidR="00C51CF4" w:rsidRDefault="00C51CF4" w:rsidP="00D404F9">
      <w:pPr>
        <w:jc w:val="both"/>
        <w:rPr>
          <w:rFonts w:ascii="Times New Roman" w:hAnsi="Times New Roman" w:cs="Times New Roman"/>
          <w:sz w:val="24"/>
        </w:rPr>
      </w:pPr>
    </w:p>
    <w:p w:rsidR="00C51CF4" w:rsidRDefault="00C51CF4" w:rsidP="00D404F9">
      <w:pPr>
        <w:jc w:val="both"/>
        <w:rPr>
          <w:rFonts w:ascii="Times New Roman" w:hAnsi="Times New Roman" w:cs="Times New Roman"/>
          <w:sz w:val="24"/>
        </w:rPr>
      </w:pPr>
      <w:r>
        <w:rPr>
          <w:noProof/>
          <w:lang w:eastAsia="ru-RU"/>
        </w:rPr>
        <w:lastRenderedPageBreak/>
        <w:drawing>
          <wp:inline distT="0" distB="0" distL="0" distR="0" wp14:anchorId="6C4907C4" wp14:editId="48BBD4E7">
            <wp:extent cx="5940425" cy="3800057"/>
            <wp:effectExtent l="0" t="0" r="22225"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1211" w:rsidRDefault="00497988" w:rsidP="00701211">
      <w:pPr>
        <w:pStyle w:val="ac"/>
        <w:spacing w:after="0"/>
        <w:rPr>
          <w:rFonts w:ascii="Times New Roman" w:hAnsi="Times New Roman"/>
          <w:sz w:val="26"/>
          <w:szCs w:val="26"/>
        </w:rPr>
      </w:pPr>
      <w:r w:rsidRPr="00701211">
        <w:rPr>
          <w:rFonts w:ascii="Times New Roman" w:hAnsi="Times New Roman"/>
          <w:sz w:val="26"/>
          <w:szCs w:val="26"/>
        </w:rPr>
        <w:t>Оценка линейной регрессии, связывающей подушевые расходы на образование с подушевой бюджетной обеспеченностью, дает следующие результаты:</w:t>
      </w:r>
    </w:p>
    <w:p w:rsidR="00701211" w:rsidRDefault="00701211" w:rsidP="00701211">
      <w:pPr>
        <w:pStyle w:val="ac"/>
        <w:spacing w:after="0"/>
        <w:rPr>
          <w:rFonts w:ascii="Times New Roman" w:hAnsi="Times New Roman"/>
          <w:sz w:val="26"/>
          <w:szCs w:val="26"/>
        </w:rPr>
      </w:pPr>
    </w:p>
    <w:p w:rsidR="00701211" w:rsidRDefault="00701211" w:rsidP="00701211">
      <w:pPr>
        <w:pStyle w:val="ac"/>
        <w:spacing w:after="0"/>
        <w:rPr>
          <w:rFonts w:ascii="Times New Roman" w:hAnsi="Times New Roman"/>
          <w:sz w:val="26"/>
          <w:szCs w:val="26"/>
        </w:rPr>
      </w:pPr>
    </w:p>
    <w:p w:rsidR="00013A93" w:rsidRPr="00701211" w:rsidRDefault="00013A93" w:rsidP="00701211">
      <w:pPr>
        <w:pStyle w:val="ac"/>
        <w:spacing w:after="0"/>
        <w:ind w:firstLine="0"/>
        <w:rPr>
          <w:rFonts w:ascii="Times New Roman" w:hAnsi="Times New Roman"/>
          <w:i/>
          <w:sz w:val="26"/>
          <w:szCs w:val="26"/>
        </w:rPr>
      </w:pPr>
      <w:r w:rsidRPr="00701211">
        <w:rPr>
          <w:rFonts w:ascii="Times New Roman" w:hAnsi="Times New Roman"/>
          <w:i/>
        </w:rPr>
        <w:t xml:space="preserve">Расходы на образование = 0,902 подушевая </w:t>
      </w:r>
      <w:r w:rsidR="00497988" w:rsidRPr="00701211">
        <w:rPr>
          <w:rFonts w:ascii="Times New Roman" w:hAnsi="Times New Roman"/>
          <w:i/>
        </w:rPr>
        <w:t>бюджетная</w:t>
      </w:r>
      <w:r w:rsidRPr="00701211">
        <w:rPr>
          <w:rFonts w:ascii="Times New Roman" w:hAnsi="Times New Roman"/>
          <w:i/>
        </w:rPr>
        <w:t xml:space="preserve"> обеспеченность + 34 144</w:t>
      </w:r>
    </w:p>
    <w:p w:rsidR="00013A93" w:rsidRPr="00701211" w:rsidRDefault="00013A93" w:rsidP="00D404F9">
      <w:pPr>
        <w:jc w:val="both"/>
        <w:rPr>
          <w:rFonts w:ascii="Times New Roman" w:hAnsi="Times New Roman" w:cs="Times New Roman"/>
          <w:i/>
          <w:sz w:val="24"/>
        </w:rPr>
      </w:pPr>
      <w:r w:rsidRPr="00701211">
        <w:rPr>
          <w:rFonts w:ascii="Times New Roman" w:hAnsi="Times New Roman" w:cs="Times New Roman"/>
          <w:i/>
          <w:sz w:val="20"/>
          <w:szCs w:val="20"/>
          <w:lang w:val="en-US"/>
        </w:rPr>
        <w:t>R</w:t>
      </w:r>
      <w:r w:rsidRPr="00701211">
        <w:rPr>
          <w:rFonts w:ascii="Times New Roman" w:hAnsi="Times New Roman" w:cs="Times New Roman"/>
          <w:i/>
          <w:sz w:val="20"/>
          <w:szCs w:val="20"/>
          <w:vertAlign w:val="superscript"/>
        </w:rPr>
        <w:t>2</w:t>
      </w:r>
      <w:r w:rsidRPr="00701211">
        <w:rPr>
          <w:rFonts w:ascii="Times New Roman" w:hAnsi="Times New Roman" w:cs="Times New Roman"/>
          <w:i/>
          <w:sz w:val="20"/>
          <w:szCs w:val="20"/>
        </w:rPr>
        <w:t xml:space="preserve">= 0,927  </w:t>
      </w:r>
      <w:r w:rsidRPr="00701211">
        <w:rPr>
          <w:rFonts w:ascii="Times New Roman" w:hAnsi="Times New Roman" w:cs="Times New Roman"/>
          <w:i/>
          <w:sz w:val="24"/>
        </w:rPr>
        <w:t xml:space="preserve">                            </w:t>
      </w:r>
      <w:r w:rsidRPr="00701211">
        <w:rPr>
          <w:rFonts w:ascii="Times New Roman" w:hAnsi="Times New Roman" w:cs="Times New Roman"/>
          <w:i/>
          <w:lang w:val="en-US"/>
        </w:rPr>
        <w:t>se</w:t>
      </w:r>
      <w:r w:rsidRPr="00701211">
        <w:rPr>
          <w:rFonts w:ascii="Times New Roman" w:hAnsi="Times New Roman" w:cs="Times New Roman"/>
          <w:i/>
        </w:rPr>
        <w:t xml:space="preserve"> =0,027 </w:t>
      </w:r>
      <w:r w:rsidRPr="00701211">
        <w:rPr>
          <w:rFonts w:ascii="Times New Roman" w:hAnsi="Times New Roman" w:cs="Times New Roman"/>
          <w:i/>
          <w:sz w:val="24"/>
        </w:rPr>
        <w:t xml:space="preserve">                                                               </w:t>
      </w:r>
      <w:r w:rsidRPr="00701211">
        <w:rPr>
          <w:rFonts w:ascii="Times New Roman" w:hAnsi="Times New Roman" w:cs="Times New Roman"/>
          <w:i/>
          <w:lang w:val="en-US"/>
        </w:rPr>
        <w:t>se</w:t>
      </w:r>
      <w:r w:rsidRPr="00701211">
        <w:rPr>
          <w:rFonts w:ascii="Times New Roman" w:hAnsi="Times New Roman" w:cs="Times New Roman"/>
          <w:i/>
        </w:rPr>
        <w:t>=2616</w:t>
      </w:r>
    </w:p>
    <w:p w:rsidR="00701211" w:rsidRDefault="00701211" w:rsidP="00701211">
      <w:pPr>
        <w:pStyle w:val="ac"/>
        <w:spacing w:after="0"/>
        <w:rPr>
          <w:rFonts w:ascii="Times New Roman" w:hAnsi="Times New Roman"/>
          <w:sz w:val="26"/>
          <w:szCs w:val="26"/>
        </w:rPr>
      </w:pPr>
    </w:p>
    <w:p w:rsidR="00013A93" w:rsidRPr="00701211" w:rsidRDefault="00013A93" w:rsidP="00701211">
      <w:pPr>
        <w:pStyle w:val="ac"/>
        <w:spacing w:after="0"/>
        <w:rPr>
          <w:rFonts w:ascii="Times New Roman" w:hAnsi="Times New Roman"/>
          <w:sz w:val="26"/>
          <w:szCs w:val="26"/>
        </w:rPr>
      </w:pPr>
      <w:r w:rsidRPr="00701211">
        <w:rPr>
          <w:rFonts w:ascii="Times New Roman" w:hAnsi="Times New Roman"/>
          <w:sz w:val="26"/>
          <w:szCs w:val="26"/>
        </w:rPr>
        <w:t xml:space="preserve">Таким образом, связь между </w:t>
      </w:r>
      <w:r w:rsidR="00497988" w:rsidRPr="00701211">
        <w:rPr>
          <w:rFonts w:ascii="Times New Roman" w:hAnsi="Times New Roman"/>
          <w:sz w:val="26"/>
          <w:szCs w:val="26"/>
        </w:rPr>
        <w:t>двумя</w:t>
      </w:r>
      <w:r w:rsidRPr="00701211">
        <w:rPr>
          <w:rFonts w:ascii="Times New Roman" w:hAnsi="Times New Roman"/>
          <w:sz w:val="26"/>
          <w:szCs w:val="26"/>
        </w:rPr>
        <w:t xml:space="preserve"> переменными существенна, коэффициенты регрессии значимы и имеют ожидаемые знаки. Линейная регрессия </w:t>
      </w:r>
      <w:r w:rsidR="00497988" w:rsidRPr="00701211">
        <w:rPr>
          <w:rFonts w:ascii="Times New Roman" w:hAnsi="Times New Roman"/>
          <w:sz w:val="26"/>
          <w:szCs w:val="26"/>
        </w:rPr>
        <w:t>объясняет</w:t>
      </w:r>
      <w:r w:rsidRPr="00701211">
        <w:rPr>
          <w:rFonts w:ascii="Times New Roman" w:hAnsi="Times New Roman"/>
          <w:sz w:val="26"/>
          <w:szCs w:val="26"/>
        </w:rPr>
        <w:t xml:space="preserve"> более 90% вариации зависимой переменной, т.е. более 90% вариации подушевых расходов на образование </w:t>
      </w:r>
      <w:r w:rsidR="00497988" w:rsidRPr="00701211">
        <w:rPr>
          <w:rFonts w:ascii="Times New Roman" w:hAnsi="Times New Roman"/>
          <w:sz w:val="26"/>
          <w:szCs w:val="26"/>
        </w:rPr>
        <w:t>объясняется</w:t>
      </w:r>
      <w:r w:rsidRPr="00701211">
        <w:rPr>
          <w:rFonts w:ascii="Times New Roman" w:hAnsi="Times New Roman"/>
          <w:sz w:val="26"/>
          <w:szCs w:val="26"/>
        </w:rPr>
        <w:t xml:space="preserve"> уровнем подушевой бюджетной </w:t>
      </w:r>
      <w:r w:rsidR="00497988" w:rsidRPr="00701211">
        <w:rPr>
          <w:rFonts w:ascii="Times New Roman" w:hAnsi="Times New Roman"/>
          <w:sz w:val="26"/>
          <w:szCs w:val="26"/>
        </w:rPr>
        <w:t>обеспеченности</w:t>
      </w:r>
      <w:r w:rsidRPr="00701211">
        <w:rPr>
          <w:rFonts w:ascii="Times New Roman" w:hAnsi="Times New Roman"/>
          <w:sz w:val="26"/>
          <w:szCs w:val="26"/>
        </w:rPr>
        <w:t>.</w:t>
      </w:r>
    </w:p>
    <w:p w:rsidR="00013A93" w:rsidRPr="00701211" w:rsidRDefault="00013A93" w:rsidP="00701211">
      <w:pPr>
        <w:pStyle w:val="ac"/>
        <w:spacing w:after="0"/>
        <w:rPr>
          <w:rFonts w:ascii="Times New Roman" w:hAnsi="Times New Roman"/>
          <w:sz w:val="26"/>
          <w:szCs w:val="26"/>
        </w:rPr>
      </w:pPr>
      <w:r w:rsidRPr="00701211">
        <w:rPr>
          <w:rFonts w:ascii="Times New Roman" w:hAnsi="Times New Roman"/>
          <w:sz w:val="26"/>
          <w:szCs w:val="26"/>
        </w:rPr>
        <w:t>На рисунке замет</w:t>
      </w:r>
      <w:r w:rsidR="00F142A8" w:rsidRPr="00701211">
        <w:rPr>
          <w:rFonts w:ascii="Times New Roman" w:hAnsi="Times New Roman"/>
          <w:sz w:val="26"/>
          <w:szCs w:val="26"/>
        </w:rPr>
        <w:t>н</w:t>
      </w:r>
      <w:r w:rsidRPr="00701211">
        <w:rPr>
          <w:rFonts w:ascii="Times New Roman" w:hAnsi="Times New Roman"/>
          <w:sz w:val="26"/>
          <w:szCs w:val="26"/>
        </w:rPr>
        <w:t xml:space="preserve">ы регионы, расходующие на образование как </w:t>
      </w:r>
      <w:r w:rsidR="00497988" w:rsidRPr="00701211">
        <w:rPr>
          <w:rFonts w:ascii="Times New Roman" w:hAnsi="Times New Roman"/>
          <w:sz w:val="26"/>
          <w:szCs w:val="26"/>
        </w:rPr>
        <w:t>больше,</w:t>
      </w:r>
      <w:r w:rsidRPr="00701211">
        <w:rPr>
          <w:rFonts w:ascii="Times New Roman" w:hAnsi="Times New Roman"/>
          <w:sz w:val="26"/>
          <w:szCs w:val="26"/>
        </w:rPr>
        <w:t xml:space="preserve"> так и меньше ожидаемых объемов расходов, которых можно было бы </w:t>
      </w:r>
      <w:r w:rsidR="00497988" w:rsidRPr="00701211">
        <w:rPr>
          <w:rFonts w:ascii="Times New Roman" w:hAnsi="Times New Roman"/>
          <w:sz w:val="26"/>
          <w:szCs w:val="26"/>
        </w:rPr>
        <w:t>ожидать,</w:t>
      </w:r>
      <w:r w:rsidRPr="00701211">
        <w:rPr>
          <w:rFonts w:ascii="Times New Roman" w:hAnsi="Times New Roman"/>
          <w:sz w:val="26"/>
          <w:szCs w:val="26"/>
        </w:rPr>
        <w:t xml:space="preserve"> судя по бюджетной обеспеченности этих регионов. </w:t>
      </w:r>
    </w:p>
    <w:p w:rsidR="00537496" w:rsidRDefault="00537496" w:rsidP="00701211">
      <w:pPr>
        <w:pStyle w:val="ac"/>
        <w:spacing w:after="0"/>
        <w:rPr>
          <w:rFonts w:ascii="Times New Roman" w:hAnsi="Times New Roman"/>
          <w:sz w:val="26"/>
          <w:szCs w:val="26"/>
        </w:rPr>
      </w:pPr>
      <w:r w:rsidRPr="00701211">
        <w:rPr>
          <w:rFonts w:ascii="Times New Roman" w:hAnsi="Times New Roman"/>
          <w:sz w:val="26"/>
          <w:szCs w:val="26"/>
        </w:rPr>
        <w:t>Более наглядную картину можно получить, сравнив  фактические расходы на образование и расчетными значениями, подобранными исходя из бюджетной обеспеченности  регионов.</w:t>
      </w:r>
    </w:p>
    <w:p w:rsidR="00701211" w:rsidRDefault="00701211" w:rsidP="00701211">
      <w:pPr>
        <w:pStyle w:val="ac"/>
        <w:spacing w:after="0"/>
        <w:rPr>
          <w:rFonts w:ascii="Times New Roman" w:hAnsi="Times New Roman"/>
          <w:sz w:val="26"/>
          <w:szCs w:val="26"/>
        </w:rPr>
      </w:pPr>
    </w:p>
    <w:p w:rsidR="00701211" w:rsidRDefault="00701211" w:rsidP="00701211">
      <w:pPr>
        <w:pStyle w:val="ac"/>
        <w:spacing w:after="0"/>
        <w:rPr>
          <w:rFonts w:ascii="Times New Roman" w:hAnsi="Times New Roman"/>
          <w:sz w:val="26"/>
          <w:szCs w:val="26"/>
        </w:rPr>
      </w:pPr>
    </w:p>
    <w:p w:rsidR="00701211" w:rsidRPr="00701211" w:rsidRDefault="00701211" w:rsidP="00701211">
      <w:pPr>
        <w:pStyle w:val="ac"/>
        <w:spacing w:after="0"/>
        <w:rPr>
          <w:rFonts w:ascii="Times New Roman" w:hAnsi="Times New Roman"/>
          <w:sz w:val="26"/>
          <w:szCs w:val="26"/>
        </w:rPr>
      </w:pPr>
    </w:p>
    <w:p w:rsidR="00537496" w:rsidRDefault="00537496" w:rsidP="00537496">
      <w:pPr>
        <w:spacing w:after="0" w:line="240" w:lineRule="auto"/>
        <w:jc w:val="center"/>
        <w:rPr>
          <w:rFonts w:ascii="Calibri" w:eastAsia="Times New Roman" w:hAnsi="Calibri" w:cs="Times New Roman"/>
          <w:b/>
          <w:color w:val="000000"/>
          <w:lang w:eastAsia="ru-RU"/>
        </w:rPr>
      </w:pPr>
      <w:r w:rsidRPr="00537496">
        <w:rPr>
          <w:rFonts w:ascii="Calibri" w:eastAsia="Times New Roman" w:hAnsi="Calibri" w:cs="Times New Roman"/>
          <w:b/>
          <w:color w:val="000000"/>
          <w:lang w:eastAsia="ru-RU"/>
        </w:rPr>
        <w:lastRenderedPageBreak/>
        <w:t xml:space="preserve">Фактические подушевые расходы на образование (на одного жителя, младше трудоспособного возраста) и расчетные значения, определенные методом </w:t>
      </w:r>
      <w:r w:rsidR="00741E14">
        <w:rPr>
          <w:rFonts w:ascii="Calibri" w:eastAsia="Times New Roman" w:hAnsi="Calibri" w:cs="Times New Roman"/>
          <w:b/>
          <w:color w:val="000000"/>
          <w:lang w:eastAsia="ru-RU"/>
        </w:rPr>
        <w:t>наименьших квадратов</w:t>
      </w:r>
      <w:r w:rsidRPr="00537496">
        <w:rPr>
          <w:rFonts w:ascii="Calibri" w:eastAsia="Times New Roman" w:hAnsi="Calibri" w:cs="Times New Roman"/>
          <w:b/>
          <w:color w:val="000000"/>
          <w:lang w:eastAsia="ru-RU"/>
        </w:rPr>
        <w:t xml:space="preserve"> как функция от подушевой бюджетной обеспеченности</w:t>
      </w:r>
      <w:r w:rsidR="00AE7483">
        <w:rPr>
          <w:rFonts w:ascii="Calibri" w:eastAsia="Times New Roman" w:hAnsi="Calibri" w:cs="Times New Roman"/>
          <w:b/>
          <w:color w:val="000000"/>
          <w:lang w:eastAsia="ru-RU"/>
        </w:rPr>
        <w:t xml:space="preserve"> </w:t>
      </w:r>
      <w:r w:rsidR="00497988">
        <w:rPr>
          <w:rFonts w:ascii="Calibri" w:eastAsia="Times New Roman" w:hAnsi="Calibri" w:cs="Times New Roman"/>
          <w:b/>
          <w:color w:val="000000"/>
          <w:lang w:eastAsia="ru-RU"/>
        </w:rPr>
        <w:t>жителей</w:t>
      </w:r>
    </w:p>
    <w:p w:rsidR="00701211" w:rsidRPr="00537496" w:rsidRDefault="00701211" w:rsidP="00537496">
      <w:pPr>
        <w:spacing w:after="0" w:line="240" w:lineRule="auto"/>
        <w:jc w:val="center"/>
        <w:rPr>
          <w:rFonts w:ascii="Calibri" w:eastAsia="Times New Roman" w:hAnsi="Calibri" w:cs="Times New Roman"/>
          <w:b/>
          <w:color w:val="000000"/>
          <w:lang w:eastAsia="ru-RU"/>
        </w:rPr>
      </w:pPr>
    </w:p>
    <w:p w:rsidR="00013A93" w:rsidRPr="00013A93" w:rsidRDefault="00537496" w:rsidP="00D404F9">
      <w:pPr>
        <w:jc w:val="both"/>
        <w:rPr>
          <w:rFonts w:ascii="Times New Roman" w:hAnsi="Times New Roman" w:cs="Times New Roman"/>
          <w:sz w:val="24"/>
        </w:rPr>
      </w:pPr>
      <w:r>
        <w:rPr>
          <w:noProof/>
          <w:lang w:eastAsia="ru-RU"/>
        </w:rPr>
        <w:drawing>
          <wp:inline distT="0" distB="0" distL="0" distR="0" wp14:anchorId="68E36E91" wp14:editId="7815A9E8">
            <wp:extent cx="5940425" cy="3600183"/>
            <wp:effectExtent l="0" t="0" r="22225" b="196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7483" w:rsidRPr="00701211" w:rsidRDefault="00537496" w:rsidP="00701211">
      <w:pPr>
        <w:pStyle w:val="ac"/>
        <w:spacing w:after="0"/>
        <w:rPr>
          <w:rFonts w:ascii="Times New Roman" w:hAnsi="Times New Roman"/>
          <w:sz w:val="26"/>
          <w:szCs w:val="26"/>
        </w:rPr>
      </w:pPr>
      <w:r w:rsidRPr="00701211">
        <w:rPr>
          <w:rFonts w:ascii="Times New Roman" w:hAnsi="Times New Roman"/>
          <w:sz w:val="26"/>
          <w:szCs w:val="26"/>
        </w:rPr>
        <w:t xml:space="preserve">На этом рисунке видно, что у регионов, оказавшихся в правой части графика (в </w:t>
      </w:r>
      <w:r w:rsidR="00497988" w:rsidRPr="00701211">
        <w:rPr>
          <w:rFonts w:ascii="Times New Roman" w:hAnsi="Times New Roman"/>
          <w:sz w:val="26"/>
          <w:szCs w:val="26"/>
        </w:rPr>
        <w:t>основном</w:t>
      </w:r>
      <w:r w:rsidRPr="00701211">
        <w:rPr>
          <w:rFonts w:ascii="Times New Roman" w:hAnsi="Times New Roman"/>
          <w:sz w:val="26"/>
          <w:szCs w:val="26"/>
        </w:rPr>
        <w:t xml:space="preserve"> это республики Северного Кавказа) подушевые расходы на обра</w:t>
      </w:r>
      <w:r w:rsidR="00AE7483" w:rsidRPr="00701211">
        <w:rPr>
          <w:rFonts w:ascii="Times New Roman" w:hAnsi="Times New Roman"/>
          <w:sz w:val="26"/>
          <w:szCs w:val="26"/>
        </w:rPr>
        <w:t>зование меньше, чем того можно б</w:t>
      </w:r>
      <w:r w:rsidRPr="00701211">
        <w:rPr>
          <w:rFonts w:ascii="Times New Roman" w:hAnsi="Times New Roman"/>
          <w:sz w:val="26"/>
          <w:szCs w:val="26"/>
        </w:rPr>
        <w:t xml:space="preserve">ыло </w:t>
      </w:r>
      <w:r w:rsidR="00AE7483" w:rsidRPr="00701211">
        <w:rPr>
          <w:rFonts w:ascii="Times New Roman" w:hAnsi="Times New Roman"/>
          <w:sz w:val="26"/>
          <w:szCs w:val="26"/>
        </w:rPr>
        <w:t xml:space="preserve">бы </w:t>
      </w:r>
      <w:r w:rsidRPr="00701211">
        <w:rPr>
          <w:rFonts w:ascii="Times New Roman" w:hAnsi="Times New Roman"/>
          <w:sz w:val="26"/>
          <w:szCs w:val="26"/>
        </w:rPr>
        <w:t>ожидать, судя по их бюджетной обеспеченности</w:t>
      </w:r>
      <w:r w:rsidR="00AE7483" w:rsidRPr="00701211">
        <w:rPr>
          <w:rFonts w:ascii="Times New Roman" w:hAnsi="Times New Roman"/>
          <w:sz w:val="26"/>
          <w:szCs w:val="26"/>
        </w:rPr>
        <w:t xml:space="preserve">. </w:t>
      </w:r>
      <w:r w:rsidR="00497988" w:rsidRPr="00701211">
        <w:rPr>
          <w:rFonts w:ascii="Times New Roman" w:hAnsi="Times New Roman"/>
          <w:sz w:val="26"/>
          <w:szCs w:val="26"/>
        </w:rPr>
        <w:t>Явно меньше, чем могла бы, расходует на образование Тюменская область (без автономных округов).</w:t>
      </w:r>
    </w:p>
    <w:p w:rsidR="008A05B5" w:rsidRPr="00701211" w:rsidRDefault="007534B3" w:rsidP="00701211">
      <w:pPr>
        <w:pStyle w:val="ac"/>
        <w:spacing w:after="0"/>
        <w:rPr>
          <w:rFonts w:ascii="Times New Roman" w:hAnsi="Times New Roman"/>
          <w:sz w:val="26"/>
          <w:szCs w:val="26"/>
        </w:rPr>
      </w:pPr>
      <w:r w:rsidRPr="00701211">
        <w:rPr>
          <w:rFonts w:ascii="Times New Roman" w:hAnsi="Times New Roman"/>
          <w:sz w:val="26"/>
          <w:szCs w:val="26"/>
        </w:rPr>
        <w:t>В этих расчетах использ</w:t>
      </w:r>
      <w:r w:rsidR="00AE7483" w:rsidRPr="00701211">
        <w:rPr>
          <w:rFonts w:ascii="Times New Roman" w:hAnsi="Times New Roman"/>
          <w:sz w:val="26"/>
          <w:szCs w:val="26"/>
        </w:rPr>
        <w:t xml:space="preserve">овались </w:t>
      </w:r>
      <w:r w:rsidRPr="00701211">
        <w:rPr>
          <w:rFonts w:ascii="Times New Roman" w:hAnsi="Times New Roman"/>
          <w:sz w:val="26"/>
          <w:szCs w:val="26"/>
        </w:rPr>
        <w:t>расходы консолидированных бюджетных регионов, не скорректированные на покупательную способность рубля (индекс потребительских цен).</w:t>
      </w:r>
    </w:p>
    <w:p w:rsidR="007D7F59" w:rsidRDefault="007D7F59" w:rsidP="00764413">
      <w:pPr>
        <w:jc w:val="center"/>
        <w:rPr>
          <w:rFonts w:ascii="Times New Roman" w:hAnsi="Times New Roman" w:cs="Times New Roman"/>
          <w:sz w:val="24"/>
          <w:u w:val="single"/>
        </w:rPr>
      </w:pPr>
    </w:p>
    <w:p w:rsidR="00764413" w:rsidRPr="00CB5E33" w:rsidRDefault="00764413" w:rsidP="00701211">
      <w:pPr>
        <w:keepNext/>
        <w:tabs>
          <w:tab w:val="num" w:pos="1080"/>
        </w:tabs>
        <w:spacing w:before="240" w:after="120" w:line="240" w:lineRule="auto"/>
        <w:ind w:left="720"/>
        <w:outlineLvl w:val="1"/>
        <w:rPr>
          <w:rFonts w:ascii="Times New Roman" w:eastAsia="Times New Roman" w:hAnsi="Times New Roman" w:cs="Times New Roman"/>
          <w:bCs/>
          <w:i/>
          <w:iCs/>
          <w:sz w:val="26"/>
          <w:szCs w:val="26"/>
        </w:rPr>
      </w:pPr>
      <w:bookmarkStart w:id="3" w:name="_Toc374718124"/>
      <w:r w:rsidRPr="00CB5E33">
        <w:rPr>
          <w:rFonts w:ascii="Times New Roman" w:eastAsia="Times New Roman" w:hAnsi="Times New Roman" w:cs="Times New Roman"/>
          <w:bCs/>
          <w:i/>
          <w:iCs/>
          <w:sz w:val="26"/>
          <w:szCs w:val="26"/>
        </w:rPr>
        <w:t>Сравнительный анализ расходов регионов на дошкольное образование</w:t>
      </w:r>
      <w:bookmarkEnd w:id="3"/>
    </w:p>
    <w:p w:rsidR="00701211" w:rsidRDefault="00701211" w:rsidP="00701211">
      <w:pPr>
        <w:pStyle w:val="ac"/>
        <w:spacing w:after="0"/>
        <w:rPr>
          <w:rFonts w:ascii="Times New Roman" w:hAnsi="Times New Roman"/>
          <w:sz w:val="26"/>
          <w:szCs w:val="26"/>
        </w:rPr>
      </w:pPr>
    </w:p>
    <w:p w:rsidR="00764413" w:rsidRPr="00CB5E33" w:rsidRDefault="00764413"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Для анализа использова</w:t>
      </w:r>
      <w:r w:rsidR="00FF77D3" w:rsidRPr="00CB5E33">
        <w:rPr>
          <w:rFonts w:ascii="Times New Roman" w:hAnsi="Times New Roman" w:cs="Times New Roman"/>
          <w:sz w:val="26"/>
          <w:szCs w:val="26"/>
        </w:rPr>
        <w:t>л</w:t>
      </w:r>
      <w:r w:rsidRPr="00CB5E33">
        <w:rPr>
          <w:rFonts w:ascii="Times New Roman" w:hAnsi="Times New Roman" w:cs="Times New Roman"/>
          <w:sz w:val="26"/>
          <w:szCs w:val="26"/>
        </w:rPr>
        <w:t xml:space="preserve">ись данные об исполнении региональных бюджетов за 2012 год, а также данные Росстата о численности детей, посещающих дошкольные образовательные  учреждения  в 2011 году.  Данные о  доступности услуги по регионам носят </w:t>
      </w:r>
      <w:r w:rsidR="00497988" w:rsidRPr="00CB5E33">
        <w:rPr>
          <w:rFonts w:ascii="Times New Roman" w:hAnsi="Times New Roman" w:cs="Times New Roman"/>
          <w:sz w:val="26"/>
          <w:szCs w:val="26"/>
        </w:rPr>
        <w:t>отрывочной</w:t>
      </w:r>
      <w:r w:rsidRPr="00CB5E33">
        <w:rPr>
          <w:rFonts w:ascii="Times New Roman" w:hAnsi="Times New Roman" w:cs="Times New Roman"/>
          <w:sz w:val="26"/>
          <w:szCs w:val="26"/>
        </w:rPr>
        <w:t xml:space="preserve"> характер, поэтому </w:t>
      </w:r>
      <w:r w:rsidR="00497988" w:rsidRPr="00CB5E33">
        <w:rPr>
          <w:rFonts w:ascii="Times New Roman" w:hAnsi="Times New Roman" w:cs="Times New Roman"/>
          <w:sz w:val="26"/>
          <w:szCs w:val="26"/>
        </w:rPr>
        <w:t>проанализировать</w:t>
      </w:r>
      <w:r w:rsidRPr="00CB5E33">
        <w:rPr>
          <w:rFonts w:ascii="Times New Roman" w:hAnsi="Times New Roman" w:cs="Times New Roman"/>
          <w:sz w:val="26"/>
          <w:szCs w:val="26"/>
        </w:rPr>
        <w:t xml:space="preserve"> расходы </w:t>
      </w:r>
      <w:r w:rsidR="00497988" w:rsidRPr="00CB5E33">
        <w:rPr>
          <w:rFonts w:ascii="Times New Roman" w:hAnsi="Times New Roman" w:cs="Times New Roman"/>
          <w:sz w:val="26"/>
          <w:szCs w:val="26"/>
        </w:rPr>
        <w:t>бюджетов</w:t>
      </w:r>
      <w:r w:rsidRPr="00CB5E33">
        <w:rPr>
          <w:rFonts w:ascii="Times New Roman" w:hAnsi="Times New Roman" w:cs="Times New Roman"/>
          <w:sz w:val="26"/>
          <w:szCs w:val="26"/>
        </w:rPr>
        <w:t xml:space="preserve"> в расчете на одного ребенка дошкольного возраста не удалось.  Некоторое </w:t>
      </w:r>
      <w:r w:rsidR="00497988" w:rsidRPr="00CB5E33">
        <w:rPr>
          <w:rFonts w:ascii="Times New Roman" w:hAnsi="Times New Roman" w:cs="Times New Roman"/>
          <w:sz w:val="26"/>
          <w:szCs w:val="26"/>
        </w:rPr>
        <w:t>представление</w:t>
      </w:r>
      <w:r w:rsidRPr="00CB5E33">
        <w:rPr>
          <w:rFonts w:ascii="Times New Roman" w:hAnsi="Times New Roman" w:cs="Times New Roman"/>
          <w:sz w:val="26"/>
          <w:szCs w:val="26"/>
        </w:rPr>
        <w:t xml:space="preserve"> о различиях в доступности услуги «Дошкольное образование» по регионам дает следующая таблица:</w:t>
      </w:r>
    </w:p>
    <w:p w:rsidR="00701211" w:rsidRPr="00701211" w:rsidRDefault="00701211" w:rsidP="00CB5E33">
      <w:pPr>
        <w:spacing w:after="120" w:line="240" w:lineRule="auto"/>
        <w:ind w:firstLine="709"/>
        <w:jc w:val="both"/>
        <w:rPr>
          <w:rFonts w:ascii="Times New Roman" w:hAnsi="Times New Roman" w:cs="Times New Roman"/>
          <w:sz w:val="26"/>
          <w:szCs w:val="26"/>
        </w:rPr>
      </w:pPr>
    </w:p>
    <w:p w:rsidR="00701211" w:rsidRPr="00701211" w:rsidRDefault="00701211" w:rsidP="00764413">
      <w:pPr>
        <w:jc w:val="both"/>
        <w:rPr>
          <w:rFonts w:ascii="Times New Roman" w:hAnsi="Times New Roman" w:cs="Times New Roman"/>
          <w:sz w:val="26"/>
          <w:szCs w:val="26"/>
        </w:rPr>
      </w:pPr>
    </w:p>
    <w:p w:rsidR="00764413" w:rsidRDefault="00764413" w:rsidP="00CB5E33">
      <w:pPr>
        <w:spacing w:after="0" w:line="240" w:lineRule="auto"/>
        <w:jc w:val="both"/>
        <w:rPr>
          <w:rFonts w:ascii="Times New Roman" w:eastAsia="Times New Roman" w:hAnsi="Times New Roman" w:cs="Times New Roman"/>
          <w:bCs/>
          <w:sz w:val="26"/>
          <w:szCs w:val="26"/>
          <w:lang w:eastAsia="ru-RU"/>
        </w:rPr>
      </w:pPr>
      <w:r w:rsidRPr="00701211">
        <w:rPr>
          <w:rFonts w:ascii="Times New Roman" w:hAnsi="Times New Roman" w:cs="Times New Roman"/>
          <w:sz w:val="26"/>
          <w:szCs w:val="26"/>
        </w:rPr>
        <w:lastRenderedPageBreak/>
        <w:t>Таб</w:t>
      </w:r>
      <w:r w:rsidR="00701211" w:rsidRPr="00701211">
        <w:rPr>
          <w:rFonts w:ascii="Times New Roman" w:hAnsi="Times New Roman" w:cs="Times New Roman"/>
          <w:sz w:val="26"/>
          <w:szCs w:val="26"/>
        </w:rPr>
        <w:t>лица 4.</w:t>
      </w:r>
      <w:r w:rsidRPr="00701211">
        <w:rPr>
          <w:rFonts w:ascii="Times New Roman" w:hAnsi="Times New Roman" w:cs="Times New Roman"/>
          <w:sz w:val="26"/>
          <w:szCs w:val="26"/>
        </w:rPr>
        <w:t xml:space="preserve"> </w:t>
      </w:r>
      <w:r w:rsidRPr="00701211">
        <w:rPr>
          <w:rFonts w:ascii="Times New Roman" w:eastAsia="Times New Roman" w:hAnsi="Times New Roman" w:cs="Times New Roman"/>
          <w:bCs/>
          <w:sz w:val="26"/>
          <w:szCs w:val="26"/>
          <w:lang w:eastAsia="ru-RU"/>
        </w:rPr>
        <w:t>Охват дошкольными образовательными учреждениями детей в возрасте 1-6 лет (</w:t>
      </w:r>
      <w:r w:rsidR="00497988" w:rsidRPr="00701211">
        <w:rPr>
          <w:rFonts w:ascii="Times New Roman" w:eastAsia="Times New Roman" w:hAnsi="Times New Roman" w:cs="Times New Roman"/>
          <w:bCs/>
          <w:sz w:val="26"/>
          <w:szCs w:val="26"/>
          <w:lang w:eastAsia="ru-RU"/>
        </w:rPr>
        <w:t>скорректированный</w:t>
      </w:r>
      <w:r w:rsidRPr="00701211">
        <w:rPr>
          <w:rFonts w:ascii="Times New Roman" w:eastAsia="Times New Roman" w:hAnsi="Times New Roman" w:cs="Times New Roman"/>
          <w:bCs/>
          <w:sz w:val="26"/>
          <w:szCs w:val="26"/>
          <w:lang w:eastAsia="ru-RU"/>
        </w:rPr>
        <w:t xml:space="preserve"> на численность детей в возрасте 5-6 лет, обучающихся в школе), процент,  значение показателя за год</w:t>
      </w:r>
    </w:p>
    <w:p w:rsidR="00027340" w:rsidRPr="00701211" w:rsidRDefault="00027340" w:rsidP="00701211">
      <w:pPr>
        <w:spacing w:after="120" w:line="240" w:lineRule="auto"/>
        <w:jc w:val="both"/>
        <w:rPr>
          <w:rFonts w:ascii="Times New Roman" w:hAnsi="Times New Roman" w:cs="Times New Roman"/>
          <w:sz w:val="26"/>
          <w:szCs w:val="2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903"/>
        <w:gridCol w:w="903"/>
        <w:gridCol w:w="903"/>
        <w:gridCol w:w="903"/>
        <w:gridCol w:w="903"/>
        <w:gridCol w:w="903"/>
        <w:gridCol w:w="903"/>
        <w:gridCol w:w="903"/>
      </w:tblGrid>
      <w:tr w:rsidR="00764413" w:rsidRPr="00764413" w:rsidTr="00027340">
        <w:trPr>
          <w:tblCellSpacing w:w="0" w:type="dxa"/>
        </w:trPr>
        <w:tc>
          <w:tcPr>
            <w:tcW w:w="115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after="0" w:line="240" w:lineRule="auto"/>
              <w:rPr>
                <w:rFonts w:ascii="Times New Roman" w:eastAsia="Times New Roman" w:hAnsi="Times New Roman" w:cs="Times New Roman"/>
                <w:sz w:val="20"/>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2000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2001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2002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2003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2004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2005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2006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64413" w:rsidRPr="00027340"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027340">
              <w:rPr>
                <w:rFonts w:ascii="Times New Roman" w:eastAsia="Times New Roman" w:hAnsi="Times New Roman" w:cs="Times New Roman"/>
                <w:bCs/>
                <w:sz w:val="20"/>
                <w:szCs w:val="24"/>
                <w:lang w:eastAsia="ru-RU"/>
              </w:rPr>
              <w:t xml:space="preserve">2007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Волгоградская область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48,5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49,8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50,2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53,7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54,3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Иркутская область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59,4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57,4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58,8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Мурманская область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77,8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78,6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79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Республика Башкортостан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58,4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59,2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Республика Марий Эл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63,7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64,8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64,8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65,5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67,3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Республика Саха (Якутия)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63,9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66,3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67,5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66,8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66,6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67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Рязанская область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55,2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56,1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55,3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57,3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57,3 </w:t>
            </w:r>
          </w:p>
        </w:tc>
      </w:tr>
      <w:tr w:rsidR="00764413" w:rsidRPr="00764413" w:rsidTr="007644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Хабаровский край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55,9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56,5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413" w:rsidRPr="00764413" w:rsidRDefault="00764413" w:rsidP="00764413">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764413">
              <w:rPr>
                <w:rFonts w:ascii="Times New Roman" w:eastAsia="Times New Roman" w:hAnsi="Times New Roman" w:cs="Times New Roman"/>
                <w:sz w:val="20"/>
                <w:szCs w:val="24"/>
                <w:lang w:eastAsia="ru-RU"/>
              </w:rPr>
              <w:t xml:space="preserve">57,6 </w:t>
            </w:r>
          </w:p>
        </w:tc>
      </w:tr>
    </w:tbl>
    <w:p w:rsidR="00027340" w:rsidRDefault="00027340" w:rsidP="008107CB">
      <w:pPr>
        <w:rPr>
          <w:rFonts w:ascii="Times New Roman" w:eastAsia="Times New Roman" w:hAnsi="Times New Roman" w:cs="Times New Roman"/>
          <w:color w:val="000000"/>
          <w:lang w:eastAsia="ru-RU"/>
        </w:rPr>
      </w:pPr>
    </w:p>
    <w:p w:rsidR="00D404F9" w:rsidRPr="00027340" w:rsidRDefault="00764413" w:rsidP="00741E14">
      <w:pPr>
        <w:spacing w:line="240" w:lineRule="auto"/>
        <w:rPr>
          <w:rFonts w:ascii="Times New Roman" w:hAnsi="Times New Roman" w:cs="Times New Roman"/>
        </w:rPr>
      </w:pPr>
      <w:r w:rsidRPr="00027340">
        <w:rPr>
          <w:rFonts w:ascii="Times New Roman" w:eastAsia="Times New Roman" w:hAnsi="Times New Roman" w:cs="Times New Roman"/>
          <w:color w:val="000000"/>
          <w:lang w:eastAsia="ru-RU"/>
        </w:rPr>
        <w:t xml:space="preserve">Источник: </w:t>
      </w:r>
      <w:r w:rsidRPr="00027340">
        <w:rPr>
          <w:rFonts w:ascii="Times New Roman" w:hAnsi="Times New Roman" w:cs="Times New Roman"/>
        </w:rPr>
        <w:t xml:space="preserve">Институт стратегических исследований в образовании Российской академии образования, </w:t>
      </w:r>
      <w:hyperlink r:id="rId21" w:history="1">
        <w:r w:rsidRPr="00027340">
          <w:rPr>
            <w:rStyle w:val="a9"/>
            <w:rFonts w:ascii="Times New Roman" w:hAnsi="Times New Roman" w:cs="Times New Roman"/>
          </w:rPr>
          <w:t>http://do.isiorao.ru/region/1-6%20let.php</w:t>
        </w:r>
      </w:hyperlink>
      <w:r w:rsidRPr="00027340">
        <w:rPr>
          <w:rFonts w:ascii="Times New Roman" w:hAnsi="Times New Roman" w:cs="Times New Roman"/>
        </w:rPr>
        <w:t xml:space="preserve"> </w:t>
      </w:r>
    </w:p>
    <w:p w:rsidR="00764413" w:rsidRDefault="00764413" w:rsidP="008107CB">
      <w:pPr>
        <w:rPr>
          <w:sz w:val="20"/>
          <w:szCs w:val="20"/>
        </w:rPr>
      </w:pPr>
    </w:p>
    <w:p w:rsidR="00764413" w:rsidRPr="00CB5E33" w:rsidRDefault="00764413"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Как показывают данные этой таблицы, разброс между регионами по степени охвата детей данной услугой довольно велик (2007) – от 54,3% до 79%. Сравнение регионов с точки зрения удельных  расходов на 1 получателя данной услуги не  будет, таким образом, давать полной картины финансового обеспечения потребностей в данной услуге, поскольку расчет делался на получателя (детей, посещающих ДОУ), а не на нуждающегося (детей дошкольного возраста).</w:t>
      </w:r>
    </w:p>
    <w:p w:rsidR="00764413" w:rsidRPr="00CB5E33" w:rsidRDefault="00764413"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 К сожалению, получить более полные данные о доступности услуг дошкольного образования по регионам не удается, т.к. данные о численности детей дошкольного возраста (с поправкой на детей в возрасте 5-6 лет, посещающих общеобразовательные школы)  в общедоступных источниках отсутствуют. С использование общедоступных данных удается определить регионы, где доступность этой услуги выходит за рамки нормальных, среднестатистических ожиданий.  Для этого необходимо рассчитать отношение численности детей, посещающих дошкольные образовательные учреждения к численности  населения моложе трудоспособного возраста. Среднее значение этой доли по всем регионам России составляет 25,8,4%. За рамки 95%-ного доверительного интервала выходят 5 регионов: это  Республика Ингушетия, где дети, посещающие ДОУ, составляют 2,9% от общей численности населения младше трудоспособного возраста, Чеченская Республика (5,5%), Республика Дагестан (8,8%),  Карачаево-Черкесская Республика (15,3%), а также Новгородская область, где доля таких детей, наоборот, чрезвычайно высока (34,8</w:t>
      </w:r>
      <w:r w:rsidR="00C42988" w:rsidRPr="00CB5E33">
        <w:rPr>
          <w:rFonts w:ascii="Times New Roman" w:hAnsi="Times New Roman" w:cs="Times New Roman"/>
          <w:sz w:val="26"/>
          <w:szCs w:val="26"/>
        </w:rPr>
        <w:t>%</w:t>
      </w:r>
      <w:r w:rsidRPr="00CB5E33">
        <w:rPr>
          <w:rFonts w:ascii="Times New Roman" w:hAnsi="Times New Roman" w:cs="Times New Roman"/>
          <w:sz w:val="26"/>
          <w:szCs w:val="26"/>
        </w:rPr>
        <w:t>).</w:t>
      </w:r>
    </w:p>
    <w:p w:rsidR="0007124C" w:rsidRPr="00CB5E33" w:rsidRDefault="00497988"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Анализ косвенного показателя доступности услуг детских дошкольных учреждений (доля посещающих ДОУ от обще численности населения моложе трудоспособного возраста), показывает, что доступность данной услуги примерно одинакова по всем регионам, за исключением кавказских республик, где доступность этой услуги, по-видимому, ниже, чем в среднем по Российской Федерации.</w:t>
      </w:r>
    </w:p>
    <w:p w:rsidR="0007124C" w:rsidRDefault="005E1ABC" w:rsidP="008107CB">
      <w:pPr>
        <w:rPr>
          <w:rFonts w:ascii="Times New Roman" w:hAnsi="Times New Roman" w:cs="Times New Roman"/>
          <w:sz w:val="24"/>
        </w:rPr>
      </w:pPr>
      <w:r>
        <w:rPr>
          <w:noProof/>
          <w:lang w:eastAsia="ru-RU"/>
        </w:rPr>
        <w:lastRenderedPageBreak/>
        <w:drawing>
          <wp:inline distT="0" distB="0" distL="0" distR="0" wp14:anchorId="7224256F" wp14:editId="6FBD12C6">
            <wp:extent cx="5940425" cy="2500877"/>
            <wp:effectExtent l="0" t="0" r="22225"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4413" w:rsidRDefault="00764413" w:rsidP="008107CB">
      <w:pPr>
        <w:rPr>
          <w:rFonts w:ascii="Times New Roman" w:hAnsi="Times New Roman" w:cs="Times New Roman"/>
          <w:sz w:val="24"/>
        </w:rPr>
      </w:pPr>
    </w:p>
    <w:p w:rsidR="00764413" w:rsidRPr="00CB5E33" w:rsidRDefault="0007124C"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Расходы на одного посещающего ДОУ распределены между регионами гораздо более неравномерно, как показывает следующ</w:t>
      </w:r>
      <w:r w:rsidR="005E1ABC" w:rsidRPr="00CB5E33">
        <w:rPr>
          <w:rFonts w:ascii="Times New Roman" w:hAnsi="Times New Roman" w:cs="Times New Roman"/>
          <w:sz w:val="26"/>
          <w:szCs w:val="26"/>
        </w:rPr>
        <w:t>и</w:t>
      </w:r>
      <w:r w:rsidRPr="00CB5E33">
        <w:rPr>
          <w:rFonts w:ascii="Times New Roman" w:hAnsi="Times New Roman" w:cs="Times New Roman"/>
          <w:sz w:val="26"/>
          <w:szCs w:val="26"/>
        </w:rPr>
        <w:t>й рисунок:</w:t>
      </w:r>
    </w:p>
    <w:p w:rsidR="00764413" w:rsidRDefault="005E1ABC" w:rsidP="008107CB">
      <w:pPr>
        <w:rPr>
          <w:rFonts w:ascii="Times New Roman" w:hAnsi="Times New Roman" w:cs="Times New Roman"/>
          <w:sz w:val="24"/>
        </w:rPr>
      </w:pPr>
      <w:r>
        <w:rPr>
          <w:noProof/>
          <w:lang w:eastAsia="ru-RU"/>
        </w:rPr>
        <w:drawing>
          <wp:inline distT="0" distB="0" distL="0" distR="0" wp14:anchorId="382BBDC1" wp14:editId="011B6EE2">
            <wp:extent cx="5943600" cy="5265420"/>
            <wp:effectExtent l="0" t="0" r="1905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4413" w:rsidRDefault="00764413" w:rsidP="008107CB">
      <w:pPr>
        <w:rPr>
          <w:rFonts w:ascii="Times New Roman" w:hAnsi="Times New Roman" w:cs="Times New Roman"/>
          <w:sz w:val="24"/>
        </w:rPr>
      </w:pPr>
    </w:p>
    <w:p w:rsidR="00C10D18" w:rsidRPr="00CB5E33" w:rsidRDefault="005E1ABC"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lastRenderedPageBreak/>
        <w:t xml:space="preserve">Средний по России объем бюджетных  расходов на одного посещающего ДОУ составляет 88 тыс. руб.  в год. За рамками 95% процентного доверительного интервала оказываются пять </w:t>
      </w:r>
      <w:r w:rsidR="00497988" w:rsidRPr="00CB5E33">
        <w:rPr>
          <w:rFonts w:ascii="Times New Roman" w:hAnsi="Times New Roman" w:cs="Times New Roman"/>
          <w:sz w:val="26"/>
          <w:szCs w:val="26"/>
        </w:rPr>
        <w:t>регионов</w:t>
      </w:r>
      <w:r w:rsidRPr="00CB5E33">
        <w:rPr>
          <w:rFonts w:ascii="Times New Roman" w:hAnsi="Times New Roman" w:cs="Times New Roman"/>
          <w:sz w:val="26"/>
          <w:szCs w:val="26"/>
        </w:rPr>
        <w:t>: Кабардино-Балкария с ненормально низким объемом расходов</w:t>
      </w:r>
      <w:r w:rsidR="00C10D18" w:rsidRPr="00CB5E33">
        <w:rPr>
          <w:rFonts w:ascii="Times New Roman" w:hAnsi="Times New Roman" w:cs="Times New Roman"/>
          <w:sz w:val="26"/>
          <w:szCs w:val="26"/>
        </w:rPr>
        <w:t xml:space="preserve"> на одного посещающего ДОУ</w:t>
      </w:r>
      <w:r w:rsidRPr="00CB5E33">
        <w:rPr>
          <w:rFonts w:ascii="Times New Roman" w:hAnsi="Times New Roman" w:cs="Times New Roman"/>
          <w:sz w:val="26"/>
          <w:szCs w:val="26"/>
        </w:rPr>
        <w:t xml:space="preserve">, составляющем </w:t>
      </w:r>
      <w:r w:rsidR="00C10D18" w:rsidRPr="00CB5E33">
        <w:rPr>
          <w:rFonts w:ascii="Times New Roman" w:hAnsi="Times New Roman" w:cs="Times New Roman"/>
          <w:sz w:val="26"/>
          <w:szCs w:val="26"/>
        </w:rPr>
        <w:t xml:space="preserve">268 </w:t>
      </w:r>
      <w:r w:rsidR="00497988" w:rsidRPr="00CB5E33">
        <w:rPr>
          <w:rFonts w:ascii="Times New Roman" w:hAnsi="Times New Roman" w:cs="Times New Roman"/>
          <w:sz w:val="26"/>
          <w:szCs w:val="26"/>
        </w:rPr>
        <w:t>руб.</w:t>
      </w:r>
      <w:r w:rsidR="00C10D18" w:rsidRPr="00CB5E33">
        <w:rPr>
          <w:rFonts w:ascii="Times New Roman" w:hAnsi="Times New Roman" w:cs="Times New Roman"/>
          <w:sz w:val="26"/>
          <w:szCs w:val="26"/>
        </w:rPr>
        <w:t xml:space="preserve"> в год.</w:t>
      </w:r>
      <w:r w:rsidR="00DF3893" w:rsidRPr="00CB5E33">
        <w:rPr>
          <w:rFonts w:ascii="Times New Roman" w:hAnsi="Times New Roman" w:cs="Times New Roman"/>
          <w:sz w:val="26"/>
          <w:szCs w:val="26"/>
        </w:rPr>
        <w:t xml:space="preserve"> (надо проверить)</w:t>
      </w:r>
      <w:r w:rsidR="00C10D18" w:rsidRPr="00CB5E33">
        <w:rPr>
          <w:rFonts w:ascii="Times New Roman" w:hAnsi="Times New Roman" w:cs="Times New Roman"/>
          <w:sz w:val="26"/>
          <w:szCs w:val="26"/>
        </w:rPr>
        <w:t xml:space="preserve">,  Астраханская область (33 тыс. </w:t>
      </w:r>
      <w:r w:rsidR="00497988" w:rsidRPr="00CB5E33">
        <w:rPr>
          <w:rFonts w:ascii="Times New Roman" w:hAnsi="Times New Roman" w:cs="Times New Roman"/>
          <w:sz w:val="26"/>
          <w:szCs w:val="26"/>
        </w:rPr>
        <w:t>руб.</w:t>
      </w:r>
      <w:r w:rsidR="00C10D18" w:rsidRPr="00CB5E33">
        <w:rPr>
          <w:rFonts w:ascii="Times New Roman" w:hAnsi="Times New Roman" w:cs="Times New Roman"/>
          <w:sz w:val="26"/>
          <w:szCs w:val="26"/>
        </w:rPr>
        <w:t xml:space="preserve"> в год), Самарская область (35 т</w:t>
      </w:r>
      <w:r w:rsidR="00DF3893" w:rsidRPr="00CB5E33">
        <w:rPr>
          <w:rFonts w:ascii="Times New Roman" w:hAnsi="Times New Roman" w:cs="Times New Roman"/>
          <w:sz w:val="26"/>
          <w:szCs w:val="26"/>
        </w:rPr>
        <w:t>ыс. р</w:t>
      </w:r>
      <w:r w:rsidR="00C10D18" w:rsidRPr="00CB5E33">
        <w:rPr>
          <w:rFonts w:ascii="Times New Roman" w:hAnsi="Times New Roman" w:cs="Times New Roman"/>
          <w:sz w:val="26"/>
          <w:szCs w:val="26"/>
        </w:rPr>
        <w:t>уб. в год), Ненецкий автономный округ (309 117 руб. в год) и Ямало-ненецкий АО (272 991).</w:t>
      </w:r>
      <w:r w:rsidR="000E2EE9" w:rsidRPr="00CB5E33">
        <w:rPr>
          <w:rFonts w:ascii="Times New Roman" w:hAnsi="Times New Roman" w:cs="Times New Roman"/>
          <w:sz w:val="26"/>
          <w:szCs w:val="26"/>
        </w:rPr>
        <w:t xml:space="preserve"> На седьмом месте по объему расходов на 1 посещающего ДОУ </w:t>
      </w:r>
      <w:r w:rsidR="00497988" w:rsidRPr="00CB5E33">
        <w:rPr>
          <w:rFonts w:ascii="Times New Roman" w:hAnsi="Times New Roman" w:cs="Times New Roman"/>
          <w:sz w:val="26"/>
          <w:szCs w:val="26"/>
        </w:rPr>
        <w:t>находится</w:t>
      </w:r>
      <w:r w:rsidR="000E2EE9" w:rsidRPr="00CB5E33">
        <w:rPr>
          <w:rFonts w:ascii="Times New Roman" w:hAnsi="Times New Roman" w:cs="Times New Roman"/>
          <w:sz w:val="26"/>
          <w:szCs w:val="26"/>
        </w:rPr>
        <w:t xml:space="preserve"> Республика Ингушетия – 141 321</w:t>
      </w:r>
      <w:r w:rsidR="003B2545" w:rsidRPr="00CB5E33">
        <w:rPr>
          <w:rFonts w:ascii="Times New Roman" w:hAnsi="Times New Roman" w:cs="Times New Roman"/>
          <w:sz w:val="26"/>
          <w:szCs w:val="26"/>
        </w:rPr>
        <w:t xml:space="preserve"> тыс. </w:t>
      </w:r>
      <w:r w:rsidR="00497988" w:rsidRPr="00CB5E33">
        <w:rPr>
          <w:rFonts w:ascii="Times New Roman" w:hAnsi="Times New Roman" w:cs="Times New Roman"/>
          <w:sz w:val="26"/>
          <w:szCs w:val="26"/>
        </w:rPr>
        <w:t>руб.</w:t>
      </w:r>
      <w:r w:rsidR="003B2545" w:rsidRPr="00CB5E33">
        <w:rPr>
          <w:rFonts w:ascii="Times New Roman" w:hAnsi="Times New Roman" w:cs="Times New Roman"/>
          <w:sz w:val="26"/>
          <w:szCs w:val="26"/>
        </w:rPr>
        <w:t xml:space="preserve"> в год.  Заметим, что </w:t>
      </w:r>
      <w:r w:rsidR="000E2EE9" w:rsidRPr="00CB5E33">
        <w:rPr>
          <w:rFonts w:ascii="Times New Roman" w:hAnsi="Times New Roman" w:cs="Times New Roman"/>
          <w:sz w:val="26"/>
          <w:szCs w:val="26"/>
        </w:rPr>
        <w:t>дос</w:t>
      </w:r>
      <w:r w:rsidR="00DF3893" w:rsidRPr="00CB5E33">
        <w:rPr>
          <w:rFonts w:ascii="Times New Roman" w:hAnsi="Times New Roman" w:cs="Times New Roman"/>
          <w:sz w:val="26"/>
          <w:szCs w:val="26"/>
        </w:rPr>
        <w:t>т</w:t>
      </w:r>
      <w:r w:rsidR="000E2EE9" w:rsidRPr="00CB5E33">
        <w:rPr>
          <w:rFonts w:ascii="Times New Roman" w:hAnsi="Times New Roman" w:cs="Times New Roman"/>
          <w:sz w:val="26"/>
          <w:szCs w:val="26"/>
        </w:rPr>
        <w:t xml:space="preserve">упность этой услуги в </w:t>
      </w:r>
      <w:r w:rsidR="00497988" w:rsidRPr="00CB5E33">
        <w:rPr>
          <w:rFonts w:ascii="Times New Roman" w:hAnsi="Times New Roman" w:cs="Times New Roman"/>
          <w:sz w:val="26"/>
          <w:szCs w:val="26"/>
        </w:rPr>
        <w:t>Ингушетии</w:t>
      </w:r>
      <w:r w:rsidR="000E2EE9" w:rsidRPr="00CB5E33">
        <w:rPr>
          <w:rFonts w:ascii="Times New Roman" w:hAnsi="Times New Roman" w:cs="Times New Roman"/>
          <w:sz w:val="26"/>
          <w:szCs w:val="26"/>
        </w:rPr>
        <w:t xml:space="preserve"> чрезвычайно низка (см. </w:t>
      </w:r>
      <w:r w:rsidR="00497988" w:rsidRPr="00CB5E33">
        <w:rPr>
          <w:rFonts w:ascii="Times New Roman" w:hAnsi="Times New Roman" w:cs="Times New Roman"/>
          <w:sz w:val="26"/>
          <w:szCs w:val="26"/>
        </w:rPr>
        <w:t>предыдущий</w:t>
      </w:r>
      <w:r w:rsidR="000E2EE9" w:rsidRPr="00CB5E33">
        <w:rPr>
          <w:rFonts w:ascii="Times New Roman" w:hAnsi="Times New Roman" w:cs="Times New Roman"/>
          <w:sz w:val="26"/>
          <w:szCs w:val="26"/>
        </w:rPr>
        <w:t xml:space="preserve"> рисунок), так что данная услуга в республике носит, скорее элитарный характер. То же самое можно сказать и о </w:t>
      </w:r>
      <w:r w:rsidR="00497988" w:rsidRPr="00CB5E33">
        <w:rPr>
          <w:rFonts w:ascii="Times New Roman" w:hAnsi="Times New Roman" w:cs="Times New Roman"/>
          <w:sz w:val="26"/>
          <w:szCs w:val="26"/>
        </w:rPr>
        <w:t>Чечне, где</w:t>
      </w:r>
      <w:r w:rsidR="000E2EE9" w:rsidRPr="00CB5E33">
        <w:rPr>
          <w:rFonts w:ascii="Times New Roman" w:hAnsi="Times New Roman" w:cs="Times New Roman"/>
          <w:sz w:val="26"/>
          <w:szCs w:val="26"/>
        </w:rPr>
        <w:t xml:space="preserve"> на одного посещающего </w:t>
      </w:r>
      <w:r w:rsidR="003B2545" w:rsidRPr="00CB5E33">
        <w:rPr>
          <w:rFonts w:ascii="Times New Roman" w:hAnsi="Times New Roman" w:cs="Times New Roman"/>
          <w:sz w:val="26"/>
          <w:szCs w:val="26"/>
        </w:rPr>
        <w:t xml:space="preserve">детские образовательные учреждения </w:t>
      </w:r>
      <w:r w:rsidR="00497988" w:rsidRPr="00CB5E33">
        <w:rPr>
          <w:rFonts w:ascii="Times New Roman" w:hAnsi="Times New Roman" w:cs="Times New Roman"/>
          <w:sz w:val="26"/>
          <w:szCs w:val="26"/>
        </w:rPr>
        <w:t>приходится на</w:t>
      </w:r>
      <w:r w:rsidR="000E2EE9" w:rsidRPr="00CB5E33">
        <w:rPr>
          <w:rFonts w:ascii="Times New Roman" w:hAnsi="Times New Roman" w:cs="Times New Roman"/>
          <w:sz w:val="26"/>
          <w:szCs w:val="26"/>
        </w:rPr>
        <w:t xml:space="preserve"> 124 614 тыс. </w:t>
      </w:r>
      <w:r w:rsidR="00497988" w:rsidRPr="00CB5E33">
        <w:rPr>
          <w:rFonts w:ascii="Times New Roman" w:hAnsi="Times New Roman" w:cs="Times New Roman"/>
          <w:sz w:val="26"/>
          <w:szCs w:val="26"/>
        </w:rPr>
        <w:t>руб.</w:t>
      </w:r>
      <w:r w:rsidR="000E2EE9" w:rsidRPr="00CB5E33">
        <w:rPr>
          <w:rFonts w:ascii="Times New Roman" w:hAnsi="Times New Roman" w:cs="Times New Roman"/>
          <w:sz w:val="26"/>
          <w:szCs w:val="26"/>
        </w:rPr>
        <w:t xml:space="preserve"> в год.</w:t>
      </w:r>
      <w:r w:rsidR="00DF3893" w:rsidRPr="00CB5E33">
        <w:rPr>
          <w:rFonts w:ascii="Times New Roman" w:hAnsi="Times New Roman" w:cs="Times New Roman"/>
          <w:sz w:val="26"/>
          <w:szCs w:val="26"/>
        </w:rPr>
        <w:t xml:space="preserve"> Связь межу объемом бюджетных расходов на одного посещающего и бюджетной обеспеченностью региона прослеживается, но она не так сильна, как для совокупных расходов на образование (R2 = 0,62).</w:t>
      </w:r>
    </w:p>
    <w:p w:rsidR="000E2EE9" w:rsidRPr="00CB5E33" w:rsidRDefault="000E2EE9"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Обратимся теперь к вопросу о том,  как распределены расходы на содержание детских дошкольных учреждений между региона</w:t>
      </w:r>
      <w:r w:rsidR="002B6B8E" w:rsidRPr="00CB5E33">
        <w:rPr>
          <w:rFonts w:ascii="Times New Roman" w:hAnsi="Times New Roman" w:cs="Times New Roman"/>
          <w:sz w:val="26"/>
          <w:szCs w:val="26"/>
        </w:rPr>
        <w:t>л</w:t>
      </w:r>
      <w:r w:rsidRPr="00CB5E33">
        <w:rPr>
          <w:rFonts w:ascii="Times New Roman" w:hAnsi="Times New Roman" w:cs="Times New Roman"/>
          <w:sz w:val="26"/>
          <w:szCs w:val="26"/>
        </w:rPr>
        <w:t>ьными и местными бюджетами.</w:t>
      </w:r>
      <w:r w:rsidR="002B6B8E" w:rsidRPr="00CB5E33">
        <w:rPr>
          <w:rFonts w:ascii="Times New Roman" w:hAnsi="Times New Roman" w:cs="Times New Roman"/>
          <w:sz w:val="26"/>
          <w:szCs w:val="26"/>
        </w:rPr>
        <w:t xml:space="preserve"> На следующих двух рисунках регионы упорядочены в порядке убывания объема финансирования из областного (республиканского) бюджета в расчете на одного посещающего дошкольные образовательные учреждения.</w:t>
      </w:r>
    </w:p>
    <w:p w:rsidR="002B6B8E" w:rsidRPr="00CB5E33" w:rsidRDefault="00497988"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Высокий</w:t>
      </w:r>
      <w:r w:rsidR="002B6B8E" w:rsidRPr="00CB5E33">
        <w:rPr>
          <w:rFonts w:ascii="Times New Roman" w:hAnsi="Times New Roman" w:cs="Times New Roman"/>
          <w:sz w:val="26"/>
          <w:szCs w:val="26"/>
        </w:rPr>
        <w:t xml:space="preserve"> уровень расходов на </w:t>
      </w:r>
      <w:r w:rsidRPr="00CB5E33">
        <w:rPr>
          <w:rFonts w:ascii="Times New Roman" w:hAnsi="Times New Roman" w:cs="Times New Roman"/>
          <w:sz w:val="26"/>
          <w:szCs w:val="26"/>
        </w:rPr>
        <w:t>содержание</w:t>
      </w:r>
      <w:r w:rsidR="002B6B8E" w:rsidRPr="00CB5E33">
        <w:rPr>
          <w:rFonts w:ascii="Times New Roman" w:hAnsi="Times New Roman" w:cs="Times New Roman"/>
          <w:sz w:val="26"/>
          <w:szCs w:val="26"/>
        </w:rPr>
        <w:t xml:space="preserve"> дошкольных учреждений в Москве и Санкт-Петербурге объясняется отсутствием местных </w:t>
      </w:r>
      <w:r w:rsidRPr="00CB5E33">
        <w:rPr>
          <w:rFonts w:ascii="Times New Roman" w:hAnsi="Times New Roman" w:cs="Times New Roman"/>
          <w:sz w:val="26"/>
          <w:szCs w:val="26"/>
        </w:rPr>
        <w:t>бюджет</w:t>
      </w:r>
      <w:r w:rsidR="00F142A8" w:rsidRPr="00CB5E33">
        <w:rPr>
          <w:rFonts w:ascii="Times New Roman" w:hAnsi="Times New Roman" w:cs="Times New Roman"/>
          <w:sz w:val="26"/>
          <w:szCs w:val="26"/>
        </w:rPr>
        <w:t>ов</w:t>
      </w:r>
      <w:r w:rsidR="002B6B8E" w:rsidRPr="00CB5E33">
        <w:rPr>
          <w:rFonts w:ascii="Times New Roman" w:hAnsi="Times New Roman" w:cs="Times New Roman"/>
          <w:sz w:val="26"/>
          <w:szCs w:val="26"/>
        </w:rPr>
        <w:t xml:space="preserve"> в этих городах федерального значения. Финансирование детских дошкольных учреждений в основном за счет регионального бюджета в Республике </w:t>
      </w:r>
      <w:r w:rsidRPr="00CB5E33">
        <w:rPr>
          <w:rFonts w:ascii="Times New Roman" w:hAnsi="Times New Roman" w:cs="Times New Roman"/>
          <w:sz w:val="26"/>
          <w:szCs w:val="26"/>
        </w:rPr>
        <w:t>Ингушетия</w:t>
      </w:r>
      <w:r w:rsidR="002B6B8E" w:rsidRPr="00CB5E33">
        <w:rPr>
          <w:rFonts w:ascii="Times New Roman" w:hAnsi="Times New Roman" w:cs="Times New Roman"/>
          <w:sz w:val="26"/>
          <w:szCs w:val="26"/>
        </w:rPr>
        <w:t xml:space="preserve"> и в Чечне еще раз подтверждает вывод об элитарности данной услуги в указанных республиках.</w:t>
      </w:r>
    </w:p>
    <w:p w:rsidR="00327F4B" w:rsidRDefault="00327F4B" w:rsidP="008107CB">
      <w:pPr>
        <w:rPr>
          <w:rFonts w:ascii="Times New Roman" w:hAnsi="Times New Roman"/>
        </w:rPr>
      </w:pPr>
    </w:p>
    <w:p w:rsidR="00D219C4" w:rsidRDefault="00D219C4" w:rsidP="008107CB">
      <w:pPr>
        <w:rPr>
          <w:rFonts w:ascii="Times New Roman" w:hAnsi="Times New Roman" w:cs="Times New Roman"/>
        </w:rPr>
      </w:pPr>
      <w:r>
        <w:rPr>
          <w:noProof/>
          <w:lang w:eastAsia="ru-RU"/>
        </w:rPr>
        <w:lastRenderedPageBreak/>
        <w:drawing>
          <wp:inline distT="0" distB="0" distL="0" distR="0" wp14:anchorId="652E1B93" wp14:editId="34E4C1A0">
            <wp:extent cx="5943600" cy="3878580"/>
            <wp:effectExtent l="0" t="0" r="1905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07CB" w:rsidRDefault="008107CB">
      <w:pPr>
        <w:rPr>
          <w:rFonts w:cs="Times New Roman"/>
          <w:b/>
        </w:rPr>
      </w:pPr>
    </w:p>
    <w:p w:rsidR="00D219C4" w:rsidRDefault="00D219C4" w:rsidP="00741E14">
      <w:pPr>
        <w:spacing w:line="240" w:lineRule="auto"/>
        <w:jc w:val="center"/>
        <w:rPr>
          <w:rFonts w:cs="Times New Roman"/>
          <w:b/>
        </w:rPr>
      </w:pPr>
      <w:r w:rsidRPr="00327F4B">
        <w:rPr>
          <w:rFonts w:cs="Times New Roman"/>
          <w:b/>
        </w:rPr>
        <w:t xml:space="preserve">Сравнение расходов  консолидированных </w:t>
      </w:r>
      <w:r w:rsidR="00497988" w:rsidRPr="00327F4B">
        <w:rPr>
          <w:rFonts w:cs="Times New Roman"/>
          <w:b/>
        </w:rPr>
        <w:t>бюджетов</w:t>
      </w:r>
      <w:r w:rsidRPr="00327F4B">
        <w:rPr>
          <w:rFonts w:cs="Times New Roman"/>
          <w:b/>
        </w:rPr>
        <w:t xml:space="preserve"> субъектов РФ и расходов местных бюджетов на услуги дошкольного образования в расчете на одного получателя</w:t>
      </w:r>
    </w:p>
    <w:p w:rsidR="00D219C4" w:rsidRDefault="00D219C4" w:rsidP="008107CB">
      <w:pPr>
        <w:rPr>
          <w:rFonts w:ascii="Times New Roman" w:hAnsi="Times New Roman" w:cs="Times New Roman"/>
        </w:rPr>
      </w:pPr>
      <w:r>
        <w:rPr>
          <w:noProof/>
          <w:lang w:eastAsia="ru-RU"/>
        </w:rPr>
        <w:drawing>
          <wp:inline distT="0" distB="0" distL="0" distR="0" wp14:anchorId="46E4EE31" wp14:editId="5792AA30">
            <wp:extent cx="5923128" cy="3343702"/>
            <wp:effectExtent l="0" t="0" r="2095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219C4" w:rsidRDefault="00D219C4" w:rsidP="008107CB">
      <w:pPr>
        <w:rPr>
          <w:rFonts w:ascii="Times New Roman" w:hAnsi="Times New Roman" w:cs="Times New Roman"/>
          <w:sz w:val="24"/>
          <w:u w:val="single"/>
        </w:rPr>
      </w:pPr>
    </w:p>
    <w:p w:rsidR="00327F4B" w:rsidRDefault="00327F4B" w:rsidP="008107CB">
      <w:pPr>
        <w:rPr>
          <w:rFonts w:ascii="Times New Roman" w:hAnsi="Times New Roman" w:cs="Times New Roman"/>
          <w:sz w:val="24"/>
          <w:u w:val="single"/>
        </w:rPr>
      </w:pPr>
    </w:p>
    <w:p w:rsidR="002B6B8E" w:rsidRPr="00327F4B" w:rsidRDefault="002B6B8E" w:rsidP="008107CB">
      <w:pPr>
        <w:pStyle w:val="2"/>
        <w:rPr>
          <w:bCs w:val="0"/>
          <w:i/>
          <w:iCs/>
          <w:sz w:val="26"/>
          <w:szCs w:val="26"/>
        </w:rPr>
      </w:pPr>
      <w:bookmarkStart w:id="4" w:name="_Toc374718125"/>
      <w:r w:rsidRPr="00327F4B">
        <w:rPr>
          <w:i/>
          <w:iCs/>
          <w:sz w:val="26"/>
          <w:szCs w:val="26"/>
        </w:rPr>
        <w:lastRenderedPageBreak/>
        <w:t>Сравнительный анализ расходов регионов на общее образование</w:t>
      </w:r>
      <w:bookmarkEnd w:id="4"/>
    </w:p>
    <w:p w:rsidR="00327F4B" w:rsidRDefault="00327F4B" w:rsidP="008107CB">
      <w:pPr>
        <w:rPr>
          <w:rFonts w:ascii="Times New Roman" w:hAnsi="Times New Roman"/>
          <w:sz w:val="26"/>
          <w:szCs w:val="26"/>
        </w:rPr>
      </w:pPr>
    </w:p>
    <w:p w:rsidR="002B6B8E" w:rsidRPr="00CB5E33" w:rsidRDefault="002B6B8E"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Как и в случае дошкольного образования, зададимся прежде </w:t>
      </w:r>
      <w:r w:rsidR="00146871" w:rsidRPr="00CB5E33">
        <w:rPr>
          <w:rFonts w:ascii="Times New Roman" w:hAnsi="Times New Roman" w:cs="Times New Roman"/>
          <w:sz w:val="26"/>
          <w:szCs w:val="26"/>
        </w:rPr>
        <w:t>в</w:t>
      </w:r>
      <w:r w:rsidRPr="00CB5E33">
        <w:rPr>
          <w:rFonts w:ascii="Times New Roman" w:hAnsi="Times New Roman" w:cs="Times New Roman"/>
          <w:sz w:val="26"/>
          <w:szCs w:val="26"/>
        </w:rPr>
        <w:t xml:space="preserve">сего вопросом о доступности общего образования в разных субъектах Российской Федерации. </w:t>
      </w:r>
      <w:r w:rsidR="00FF77D3" w:rsidRPr="00CB5E33">
        <w:rPr>
          <w:rFonts w:ascii="Times New Roman" w:hAnsi="Times New Roman" w:cs="Times New Roman"/>
          <w:sz w:val="26"/>
          <w:szCs w:val="26"/>
        </w:rPr>
        <w:t>Поскольку данные о численности д</w:t>
      </w:r>
      <w:r w:rsidRPr="00CB5E33">
        <w:rPr>
          <w:rFonts w:ascii="Times New Roman" w:hAnsi="Times New Roman" w:cs="Times New Roman"/>
          <w:sz w:val="26"/>
          <w:szCs w:val="26"/>
        </w:rPr>
        <w:t>етей</w:t>
      </w:r>
      <w:r w:rsidR="00FF77D3" w:rsidRPr="00CB5E33">
        <w:rPr>
          <w:rFonts w:ascii="Times New Roman" w:hAnsi="Times New Roman" w:cs="Times New Roman"/>
          <w:sz w:val="26"/>
          <w:szCs w:val="26"/>
        </w:rPr>
        <w:t xml:space="preserve"> школьного возраста в </w:t>
      </w:r>
      <w:r w:rsidR="00146871" w:rsidRPr="00CB5E33">
        <w:rPr>
          <w:rFonts w:ascii="Times New Roman" w:hAnsi="Times New Roman" w:cs="Times New Roman"/>
          <w:sz w:val="26"/>
          <w:szCs w:val="26"/>
        </w:rPr>
        <w:t>общедоступных</w:t>
      </w:r>
      <w:r w:rsidR="00FF77D3" w:rsidRPr="00CB5E33">
        <w:rPr>
          <w:rFonts w:ascii="Times New Roman" w:hAnsi="Times New Roman" w:cs="Times New Roman"/>
          <w:sz w:val="26"/>
          <w:szCs w:val="26"/>
        </w:rPr>
        <w:t xml:space="preserve"> источниках статистической информации отсутствуют, мы будем вновь ( как в случае с детскими дошкольными </w:t>
      </w:r>
      <w:r w:rsidR="00497988" w:rsidRPr="00CB5E33">
        <w:rPr>
          <w:rFonts w:ascii="Times New Roman" w:hAnsi="Times New Roman" w:cs="Times New Roman"/>
          <w:sz w:val="26"/>
          <w:szCs w:val="26"/>
        </w:rPr>
        <w:t>учреждениями</w:t>
      </w:r>
      <w:r w:rsidR="00FF77D3" w:rsidRPr="00CB5E33">
        <w:rPr>
          <w:rFonts w:ascii="Times New Roman" w:hAnsi="Times New Roman" w:cs="Times New Roman"/>
          <w:sz w:val="26"/>
          <w:szCs w:val="26"/>
        </w:rPr>
        <w:t xml:space="preserve">) сравнивать численность посещающих учреждения общего </w:t>
      </w:r>
      <w:r w:rsidR="00497988" w:rsidRPr="00CB5E33">
        <w:rPr>
          <w:rFonts w:ascii="Times New Roman" w:hAnsi="Times New Roman" w:cs="Times New Roman"/>
          <w:sz w:val="26"/>
          <w:szCs w:val="26"/>
        </w:rPr>
        <w:t>образования</w:t>
      </w:r>
      <w:r w:rsidR="00FF77D3" w:rsidRPr="00CB5E33">
        <w:rPr>
          <w:rFonts w:ascii="Times New Roman" w:hAnsi="Times New Roman" w:cs="Times New Roman"/>
          <w:sz w:val="26"/>
          <w:szCs w:val="26"/>
        </w:rPr>
        <w:t xml:space="preserve"> с общей численность населения моложе </w:t>
      </w:r>
      <w:r w:rsidR="00497988" w:rsidRPr="00CB5E33">
        <w:rPr>
          <w:rFonts w:ascii="Times New Roman" w:hAnsi="Times New Roman" w:cs="Times New Roman"/>
          <w:sz w:val="26"/>
          <w:szCs w:val="26"/>
        </w:rPr>
        <w:t>трудоспособного</w:t>
      </w:r>
      <w:r w:rsidR="00FF77D3" w:rsidRPr="00CB5E33">
        <w:rPr>
          <w:rFonts w:ascii="Times New Roman" w:hAnsi="Times New Roman" w:cs="Times New Roman"/>
          <w:sz w:val="26"/>
          <w:szCs w:val="26"/>
        </w:rPr>
        <w:t xml:space="preserve"> возраста. Для анализа использовались данные об исполнении региональных бюджетов за 2012 год, а также данные Росстата о численности детей, посещающих учреждения  общего образования в 2011 году.</w:t>
      </w:r>
    </w:p>
    <w:p w:rsidR="00362EAE" w:rsidRPr="00CB5E33" w:rsidRDefault="00362EAE"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Закон о всеобщем среднем образовании гарантирует доступность </w:t>
      </w:r>
      <w:r w:rsidR="00497988" w:rsidRPr="00CB5E33">
        <w:rPr>
          <w:rFonts w:ascii="Times New Roman" w:hAnsi="Times New Roman" w:cs="Times New Roman"/>
          <w:sz w:val="26"/>
          <w:szCs w:val="26"/>
        </w:rPr>
        <w:t>данной</w:t>
      </w:r>
      <w:r w:rsidRPr="00CB5E33">
        <w:rPr>
          <w:rFonts w:ascii="Times New Roman" w:hAnsi="Times New Roman" w:cs="Times New Roman"/>
          <w:sz w:val="26"/>
          <w:szCs w:val="26"/>
        </w:rPr>
        <w:t xml:space="preserve"> услуги во всех субъектах РФ.  Среднее по Российской Федерации значение доли учащихся в общеобразовательных учреждениях в общей численности населения моложе трудоспособного возраста составляет </w:t>
      </w:r>
      <w:r w:rsidR="00E86EF6" w:rsidRPr="00CB5E33">
        <w:rPr>
          <w:rFonts w:ascii="Times New Roman" w:hAnsi="Times New Roman" w:cs="Times New Roman"/>
          <w:sz w:val="26"/>
          <w:szCs w:val="26"/>
        </w:rPr>
        <w:t xml:space="preserve">58,1%. В большинстве регионов эта </w:t>
      </w:r>
      <w:r w:rsidRPr="00CB5E33">
        <w:rPr>
          <w:rFonts w:ascii="Times New Roman" w:hAnsi="Times New Roman" w:cs="Times New Roman"/>
          <w:sz w:val="26"/>
          <w:szCs w:val="26"/>
        </w:rPr>
        <w:t xml:space="preserve">доля выше 60%. Среди регионов, где эта доля </w:t>
      </w:r>
      <w:r w:rsidR="00D62431" w:rsidRPr="00CB5E33">
        <w:rPr>
          <w:rFonts w:ascii="Times New Roman" w:hAnsi="Times New Roman" w:cs="Times New Roman"/>
          <w:sz w:val="26"/>
          <w:szCs w:val="26"/>
        </w:rPr>
        <w:t>низка –  кавказские республики:</w:t>
      </w:r>
      <w:r w:rsidR="00597701" w:rsidRPr="00CB5E33">
        <w:rPr>
          <w:rFonts w:ascii="Times New Roman" w:hAnsi="Times New Roman" w:cs="Times New Roman"/>
          <w:sz w:val="26"/>
          <w:szCs w:val="26"/>
        </w:rPr>
        <w:t xml:space="preserve"> </w:t>
      </w:r>
      <w:r w:rsidR="00D62431" w:rsidRPr="00CB5E33">
        <w:rPr>
          <w:rFonts w:ascii="Times New Roman" w:hAnsi="Times New Roman" w:cs="Times New Roman"/>
          <w:sz w:val="26"/>
          <w:szCs w:val="26"/>
        </w:rPr>
        <w:t xml:space="preserve">Республика Ингушетия (42%), Республика </w:t>
      </w:r>
      <w:r w:rsidR="00597701" w:rsidRPr="00CB5E33">
        <w:rPr>
          <w:rFonts w:ascii="Times New Roman" w:hAnsi="Times New Roman" w:cs="Times New Roman"/>
          <w:sz w:val="26"/>
          <w:szCs w:val="26"/>
        </w:rPr>
        <w:t xml:space="preserve">Карачаево-Черкессия (47%), </w:t>
      </w:r>
      <w:r w:rsidR="00D62431" w:rsidRPr="00CB5E33">
        <w:rPr>
          <w:rFonts w:ascii="Times New Roman" w:hAnsi="Times New Roman" w:cs="Times New Roman"/>
          <w:sz w:val="26"/>
          <w:szCs w:val="26"/>
        </w:rPr>
        <w:t xml:space="preserve">Дагестан ( </w:t>
      </w:r>
      <w:r w:rsidR="00597701" w:rsidRPr="00CB5E33">
        <w:rPr>
          <w:rFonts w:ascii="Times New Roman" w:hAnsi="Times New Roman" w:cs="Times New Roman"/>
          <w:sz w:val="26"/>
          <w:szCs w:val="26"/>
        </w:rPr>
        <w:t xml:space="preserve">47,7%), Чеченская Республика (50,6%) и Кабардино-Балкарская Республика (51,1%). Следует , </w:t>
      </w:r>
      <w:r w:rsidR="00497988" w:rsidRPr="00CB5E33">
        <w:rPr>
          <w:rFonts w:ascii="Times New Roman" w:hAnsi="Times New Roman" w:cs="Times New Roman"/>
          <w:sz w:val="26"/>
          <w:szCs w:val="26"/>
        </w:rPr>
        <w:t>однако,</w:t>
      </w:r>
      <w:r w:rsidR="00597701" w:rsidRPr="00CB5E33">
        <w:rPr>
          <w:rFonts w:ascii="Times New Roman" w:hAnsi="Times New Roman" w:cs="Times New Roman"/>
          <w:sz w:val="26"/>
          <w:szCs w:val="26"/>
        </w:rPr>
        <w:t xml:space="preserve"> заметить, что город Москва по этому показателю (52%) недалеко отстоит от</w:t>
      </w:r>
      <w:r w:rsidR="00E86EF6" w:rsidRPr="00CB5E33">
        <w:rPr>
          <w:rFonts w:ascii="Times New Roman" w:hAnsi="Times New Roman" w:cs="Times New Roman"/>
          <w:sz w:val="26"/>
          <w:szCs w:val="26"/>
        </w:rPr>
        <w:t xml:space="preserve"> кавказских республик (7-е место с конца);</w:t>
      </w:r>
      <w:r w:rsidR="00597701" w:rsidRPr="00CB5E33">
        <w:rPr>
          <w:rFonts w:ascii="Times New Roman" w:hAnsi="Times New Roman" w:cs="Times New Roman"/>
          <w:sz w:val="26"/>
          <w:szCs w:val="26"/>
        </w:rPr>
        <w:t xml:space="preserve"> среди отстающих</w:t>
      </w:r>
      <w:r w:rsidR="00E86EF6" w:rsidRPr="00CB5E33">
        <w:rPr>
          <w:rFonts w:ascii="Times New Roman" w:hAnsi="Times New Roman" w:cs="Times New Roman"/>
          <w:sz w:val="26"/>
          <w:szCs w:val="26"/>
        </w:rPr>
        <w:t xml:space="preserve"> и Ленинградская область (9-е м</w:t>
      </w:r>
      <w:r w:rsidR="00597701" w:rsidRPr="00CB5E33">
        <w:rPr>
          <w:rFonts w:ascii="Times New Roman" w:hAnsi="Times New Roman" w:cs="Times New Roman"/>
          <w:sz w:val="26"/>
          <w:szCs w:val="26"/>
        </w:rPr>
        <w:t xml:space="preserve">есто с конца, 54,1%). Пятерка регионов-лидеров по этому показателю – Московская область (1-место, 63,1%), </w:t>
      </w:r>
      <w:r w:rsidR="00497988" w:rsidRPr="00CB5E33">
        <w:rPr>
          <w:rFonts w:ascii="Times New Roman" w:hAnsi="Times New Roman" w:cs="Times New Roman"/>
          <w:sz w:val="26"/>
          <w:szCs w:val="26"/>
        </w:rPr>
        <w:t>Чукотский</w:t>
      </w:r>
      <w:r w:rsidR="00597701" w:rsidRPr="00CB5E33">
        <w:rPr>
          <w:rFonts w:ascii="Times New Roman" w:hAnsi="Times New Roman" w:cs="Times New Roman"/>
          <w:sz w:val="26"/>
          <w:szCs w:val="26"/>
        </w:rPr>
        <w:t xml:space="preserve"> АО (2-е место, 62,6%), Курская область (63,6%), Тамбовская область (62,4%) и Санкт-Петербург (62,1%).</w:t>
      </w:r>
    </w:p>
    <w:p w:rsidR="00E86EF6" w:rsidRPr="00CB5E33" w:rsidRDefault="00E86EF6"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Вполне возможно</w:t>
      </w:r>
      <w:r w:rsidR="00986643" w:rsidRPr="00CB5E33">
        <w:rPr>
          <w:rFonts w:ascii="Times New Roman" w:hAnsi="Times New Roman" w:cs="Times New Roman"/>
          <w:sz w:val="26"/>
          <w:szCs w:val="26"/>
        </w:rPr>
        <w:t>,</w:t>
      </w:r>
      <w:r w:rsidRPr="00CB5E33">
        <w:rPr>
          <w:rFonts w:ascii="Times New Roman" w:hAnsi="Times New Roman" w:cs="Times New Roman"/>
          <w:sz w:val="26"/>
          <w:szCs w:val="26"/>
        </w:rPr>
        <w:t xml:space="preserve"> что низкий результат для города Москвы </w:t>
      </w:r>
      <w:r w:rsidR="00996F96" w:rsidRPr="00CB5E33">
        <w:rPr>
          <w:rFonts w:ascii="Times New Roman" w:hAnsi="Times New Roman" w:cs="Times New Roman"/>
          <w:sz w:val="26"/>
          <w:szCs w:val="26"/>
        </w:rPr>
        <w:t xml:space="preserve">(этот результат необходимо проверить) </w:t>
      </w:r>
      <w:r w:rsidRPr="00CB5E33">
        <w:rPr>
          <w:rFonts w:ascii="Times New Roman" w:hAnsi="Times New Roman" w:cs="Times New Roman"/>
          <w:sz w:val="26"/>
          <w:szCs w:val="26"/>
        </w:rPr>
        <w:t>объясн</w:t>
      </w:r>
      <w:r w:rsidR="00986643" w:rsidRPr="00CB5E33">
        <w:rPr>
          <w:rFonts w:ascii="Times New Roman" w:hAnsi="Times New Roman" w:cs="Times New Roman"/>
          <w:sz w:val="26"/>
          <w:szCs w:val="26"/>
        </w:rPr>
        <w:t>яется высокой до</w:t>
      </w:r>
      <w:r w:rsidRPr="00CB5E33">
        <w:rPr>
          <w:rFonts w:ascii="Times New Roman" w:hAnsi="Times New Roman" w:cs="Times New Roman"/>
          <w:sz w:val="26"/>
          <w:szCs w:val="26"/>
        </w:rPr>
        <w:t>лей</w:t>
      </w:r>
      <w:r w:rsidR="00996F96" w:rsidRPr="00CB5E33">
        <w:rPr>
          <w:rFonts w:ascii="Times New Roman" w:hAnsi="Times New Roman" w:cs="Times New Roman"/>
          <w:sz w:val="26"/>
          <w:szCs w:val="26"/>
        </w:rPr>
        <w:t xml:space="preserve"> </w:t>
      </w:r>
      <w:r w:rsidRPr="00CB5E33">
        <w:rPr>
          <w:rFonts w:ascii="Times New Roman" w:hAnsi="Times New Roman" w:cs="Times New Roman"/>
          <w:sz w:val="26"/>
          <w:szCs w:val="26"/>
        </w:rPr>
        <w:t xml:space="preserve"> учащихся в средних профессиональных учебных заведениях – это вопрос будет рассмотрен в следующем разделе. </w:t>
      </w:r>
    </w:p>
    <w:p w:rsidR="00986643" w:rsidRDefault="00986643" w:rsidP="008107CB">
      <w:pPr>
        <w:rPr>
          <w:rFonts w:ascii="Times New Roman" w:hAnsi="Times New Roman" w:cs="Times New Roman"/>
          <w:sz w:val="24"/>
        </w:rPr>
      </w:pPr>
    </w:p>
    <w:p w:rsidR="00362EAE" w:rsidRDefault="00362EAE" w:rsidP="008107CB">
      <w:pPr>
        <w:rPr>
          <w:rFonts w:ascii="Times New Roman" w:hAnsi="Times New Roman" w:cs="Times New Roman"/>
        </w:rPr>
      </w:pPr>
      <w:r>
        <w:rPr>
          <w:noProof/>
          <w:lang w:eastAsia="ru-RU"/>
        </w:rPr>
        <w:drawing>
          <wp:inline distT="0" distB="0" distL="0" distR="0" wp14:anchorId="3097CBDB" wp14:editId="4A7450EC">
            <wp:extent cx="5940425" cy="2720370"/>
            <wp:effectExtent l="0" t="0" r="22225"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6EF6" w:rsidRPr="00CB5E33" w:rsidRDefault="00986643"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lastRenderedPageBreak/>
        <w:t>Обратимся теперь к рисунку, на котором представлены расходы региональных бюджетов на общее образование в расчете на одного учащегося общеобразовательных учреждений.</w:t>
      </w:r>
    </w:p>
    <w:p w:rsidR="00986643" w:rsidRDefault="00986643" w:rsidP="008107CB">
      <w:pPr>
        <w:rPr>
          <w:rFonts w:ascii="Times New Roman" w:hAnsi="Times New Roman" w:cs="Times New Roman"/>
        </w:rPr>
      </w:pPr>
    </w:p>
    <w:p w:rsidR="00986643" w:rsidRDefault="00986643" w:rsidP="008107CB">
      <w:pPr>
        <w:rPr>
          <w:rFonts w:ascii="Times New Roman" w:hAnsi="Times New Roman" w:cs="Times New Roman"/>
        </w:rPr>
      </w:pPr>
      <w:r>
        <w:rPr>
          <w:noProof/>
          <w:lang w:eastAsia="ru-RU"/>
        </w:rPr>
        <w:drawing>
          <wp:inline distT="0" distB="0" distL="0" distR="0" wp14:anchorId="6B5148B2" wp14:editId="285EC223">
            <wp:extent cx="6011839" cy="3616657"/>
            <wp:effectExtent l="0" t="0" r="27305" b="222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E3D6B" w:rsidRPr="00CB5E33" w:rsidRDefault="00996F96"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В</w:t>
      </w:r>
      <w:r w:rsidR="00497988" w:rsidRPr="00CB5E33">
        <w:rPr>
          <w:rFonts w:ascii="Times New Roman" w:hAnsi="Times New Roman" w:cs="Times New Roman"/>
          <w:sz w:val="26"/>
          <w:szCs w:val="26"/>
        </w:rPr>
        <w:t xml:space="preserve">изуальный анализ показывает, что объем финансирования общеобразовательных услуг в расчете на одного учащегося очень сильно различается по регионам – от порядка 50 тыс. руб. в год на одного учащегося в год Северной Осетии и Дагестане до 400 тыс. руб. в год на Чукотке, и лишь немногим меньше – в Ненецком округе. Средний по России объем расходов на одного учащегося общеобразовательных </w:t>
      </w:r>
      <w:r w:rsidR="002156CA" w:rsidRPr="00CB5E33">
        <w:rPr>
          <w:rFonts w:ascii="Times New Roman" w:hAnsi="Times New Roman" w:cs="Times New Roman"/>
          <w:sz w:val="26"/>
          <w:szCs w:val="26"/>
        </w:rPr>
        <w:t xml:space="preserve">учреждений составляет </w:t>
      </w:r>
      <w:r w:rsidR="006E3D6B" w:rsidRPr="00CB5E33">
        <w:rPr>
          <w:rFonts w:ascii="Times New Roman" w:hAnsi="Times New Roman" w:cs="Times New Roman"/>
          <w:sz w:val="26"/>
          <w:szCs w:val="26"/>
        </w:rPr>
        <w:t>87,4</w:t>
      </w:r>
      <w:r w:rsidR="002156CA" w:rsidRPr="00CB5E33">
        <w:rPr>
          <w:rFonts w:ascii="Times New Roman" w:hAnsi="Times New Roman" w:cs="Times New Roman"/>
          <w:sz w:val="26"/>
          <w:szCs w:val="26"/>
        </w:rPr>
        <w:t xml:space="preserve"> тыс. руб. в год на одного учащегося, медианное значение среди регионов (без учета численности жителей) -  </w:t>
      </w:r>
      <w:r w:rsidR="006E3D6B" w:rsidRPr="00CB5E33">
        <w:rPr>
          <w:rFonts w:ascii="Times New Roman" w:hAnsi="Times New Roman" w:cs="Times New Roman"/>
          <w:sz w:val="26"/>
          <w:szCs w:val="26"/>
        </w:rPr>
        <w:t xml:space="preserve">75,3 </w:t>
      </w:r>
      <w:r w:rsidR="002156CA" w:rsidRPr="00CB5E33">
        <w:rPr>
          <w:rFonts w:ascii="Times New Roman" w:hAnsi="Times New Roman" w:cs="Times New Roman"/>
          <w:sz w:val="26"/>
          <w:szCs w:val="26"/>
        </w:rPr>
        <w:t>тыс. руб. на одного учащегося в год (Республика Татарстан).</w:t>
      </w:r>
      <w:r w:rsidR="006E3D6B" w:rsidRPr="00CB5E33">
        <w:rPr>
          <w:rFonts w:ascii="Times New Roman" w:hAnsi="Times New Roman" w:cs="Times New Roman"/>
          <w:sz w:val="26"/>
          <w:szCs w:val="26"/>
        </w:rPr>
        <w:t xml:space="preserve"> </w:t>
      </w:r>
    </w:p>
    <w:p w:rsidR="008107CB" w:rsidRPr="00CB5E33" w:rsidRDefault="006E3D6B"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На следую</w:t>
      </w:r>
      <w:r w:rsidR="00124363" w:rsidRPr="00CB5E33">
        <w:rPr>
          <w:rFonts w:ascii="Times New Roman" w:hAnsi="Times New Roman" w:cs="Times New Roman"/>
          <w:sz w:val="26"/>
          <w:szCs w:val="26"/>
        </w:rPr>
        <w:t>щ</w:t>
      </w:r>
      <w:r w:rsidR="006B5397" w:rsidRPr="00CB5E33">
        <w:rPr>
          <w:rFonts w:ascii="Times New Roman" w:hAnsi="Times New Roman" w:cs="Times New Roman"/>
          <w:sz w:val="26"/>
          <w:szCs w:val="26"/>
        </w:rPr>
        <w:t>ей ди</w:t>
      </w:r>
      <w:r w:rsidR="00124363" w:rsidRPr="00CB5E33">
        <w:rPr>
          <w:rFonts w:ascii="Times New Roman" w:hAnsi="Times New Roman" w:cs="Times New Roman"/>
          <w:sz w:val="26"/>
          <w:szCs w:val="26"/>
        </w:rPr>
        <w:t>а</w:t>
      </w:r>
      <w:r w:rsidR="006B5397" w:rsidRPr="00CB5E33">
        <w:rPr>
          <w:rFonts w:ascii="Times New Roman" w:hAnsi="Times New Roman" w:cs="Times New Roman"/>
          <w:sz w:val="26"/>
          <w:szCs w:val="26"/>
        </w:rPr>
        <w:t>грам</w:t>
      </w:r>
      <w:r w:rsidR="00124363" w:rsidRPr="00CB5E33">
        <w:rPr>
          <w:rFonts w:ascii="Times New Roman" w:hAnsi="Times New Roman" w:cs="Times New Roman"/>
          <w:sz w:val="26"/>
          <w:szCs w:val="26"/>
        </w:rPr>
        <w:t>м</w:t>
      </w:r>
      <w:r w:rsidR="006B5397" w:rsidRPr="00CB5E33">
        <w:rPr>
          <w:rFonts w:ascii="Times New Roman" w:hAnsi="Times New Roman" w:cs="Times New Roman"/>
          <w:sz w:val="26"/>
          <w:szCs w:val="26"/>
        </w:rPr>
        <w:t>е показаны источники финансир</w:t>
      </w:r>
      <w:r w:rsidR="00124363" w:rsidRPr="00CB5E33">
        <w:rPr>
          <w:rFonts w:ascii="Times New Roman" w:hAnsi="Times New Roman" w:cs="Times New Roman"/>
          <w:sz w:val="26"/>
          <w:szCs w:val="26"/>
        </w:rPr>
        <w:t>о</w:t>
      </w:r>
      <w:r w:rsidR="006B5397" w:rsidRPr="00CB5E33">
        <w:rPr>
          <w:rFonts w:ascii="Times New Roman" w:hAnsi="Times New Roman" w:cs="Times New Roman"/>
          <w:sz w:val="26"/>
          <w:szCs w:val="26"/>
        </w:rPr>
        <w:t>вания расходов на общее об</w:t>
      </w:r>
      <w:r w:rsidR="00124363" w:rsidRPr="00CB5E33">
        <w:rPr>
          <w:rFonts w:ascii="Times New Roman" w:hAnsi="Times New Roman" w:cs="Times New Roman"/>
          <w:sz w:val="26"/>
          <w:szCs w:val="26"/>
        </w:rPr>
        <w:t>р</w:t>
      </w:r>
      <w:r w:rsidR="006B5397" w:rsidRPr="00CB5E33">
        <w:rPr>
          <w:rFonts w:ascii="Times New Roman" w:hAnsi="Times New Roman" w:cs="Times New Roman"/>
          <w:sz w:val="26"/>
          <w:szCs w:val="26"/>
        </w:rPr>
        <w:t>азование –</w:t>
      </w:r>
      <w:r w:rsidR="00124363" w:rsidRPr="00CB5E33">
        <w:rPr>
          <w:rFonts w:ascii="Times New Roman" w:hAnsi="Times New Roman" w:cs="Times New Roman"/>
          <w:sz w:val="26"/>
          <w:szCs w:val="26"/>
        </w:rPr>
        <w:t xml:space="preserve"> соотнош</w:t>
      </w:r>
      <w:r w:rsidR="006B5397" w:rsidRPr="00CB5E33">
        <w:rPr>
          <w:rFonts w:ascii="Times New Roman" w:hAnsi="Times New Roman" w:cs="Times New Roman"/>
          <w:sz w:val="26"/>
          <w:szCs w:val="26"/>
        </w:rPr>
        <w:t>ение финанси</w:t>
      </w:r>
      <w:r w:rsidR="00124363" w:rsidRPr="00CB5E33">
        <w:rPr>
          <w:rFonts w:ascii="Times New Roman" w:hAnsi="Times New Roman" w:cs="Times New Roman"/>
          <w:sz w:val="26"/>
          <w:szCs w:val="26"/>
        </w:rPr>
        <w:t>рования, поступающего на эти це</w:t>
      </w:r>
      <w:r w:rsidR="006B5397" w:rsidRPr="00CB5E33">
        <w:rPr>
          <w:rFonts w:ascii="Times New Roman" w:hAnsi="Times New Roman" w:cs="Times New Roman"/>
          <w:sz w:val="26"/>
          <w:szCs w:val="26"/>
        </w:rPr>
        <w:t>ли из регионального и местных бюджетов.</w:t>
      </w:r>
    </w:p>
    <w:p w:rsidR="008107CB" w:rsidRDefault="008107CB">
      <w:pPr>
        <w:rPr>
          <w:rFonts w:ascii="Times New Roman" w:hAnsi="Times New Roman"/>
          <w:sz w:val="26"/>
          <w:szCs w:val="26"/>
        </w:rPr>
      </w:pPr>
    </w:p>
    <w:p w:rsidR="00741E14" w:rsidRDefault="00741E14">
      <w:pPr>
        <w:rPr>
          <w:rFonts w:ascii="Times New Roman" w:hAnsi="Times New Roman"/>
          <w:sz w:val="26"/>
          <w:szCs w:val="26"/>
        </w:rPr>
      </w:pPr>
    </w:p>
    <w:p w:rsidR="00741E14" w:rsidRDefault="00741E14">
      <w:pPr>
        <w:rPr>
          <w:rFonts w:ascii="Times New Roman" w:hAnsi="Times New Roman"/>
          <w:sz w:val="26"/>
          <w:szCs w:val="26"/>
        </w:rPr>
      </w:pPr>
    </w:p>
    <w:p w:rsidR="00741E14" w:rsidRDefault="00741E14">
      <w:pPr>
        <w:rPr>
          <w:rFonts w:ascii="Times New Roman" w:hAnsi="Times New Roman"/>
          <w:sz w:val="26"/>
          <w:szCs w:val="26"/>
        </w:rPr>
      </w:pPr>
    </w:p>
    <w:p w:rsidR="00741E14" w:rsidRDefault="00741E14">
      <w:pPr>
        <w:rPr>
          <w:rFonts w:ascii="Times New Roman" w:hAnsi="Times New Roman"/>
          <w:sz w:val="26"/>
          <w:szCs w:val="26"/>
        </w:rPr>
      </w:pPr>
    </w:p>
    <w:p w:rsidR="00741E14" w:rsidRDefault="00741E14">
      <w:pPr>
        <w:rPr>
          <w:rFonts w:ascii="Times New Roman" w:hAnsi="Times New Roman"/>
          <w:sz w:val="26"/>
          <w:szCs w:val="26"/>
        </w:rPr>
      </w:pPr>
    </w:p>
    <w:p w:rsidR="006B5397" w:rsidRPr="00DA4829" w:rsidRDefault="006B5397" w:rsidP="00741E14">
      <w:pPr>
        <w:jc w:val="center"/>
        <w:rPr>
          <w:rFonts w:cs="Times New Roman"/>
          <w:b/>
        </w:rPr>
      </w:pPr>
      <w:r w:rsidRPr="00DA4829">
        <w:rPr>
          <w:rFonts w:cs="Times New Roman"/>
          <w:b/>
        </w:rPr>
        <w:lastRenderedPageBreak/>
        <w:t>Расходы на общее образование за счет консолидированных бюджетов регионов и за счет собственн</w:t>
      </w:r>
      <w:r w:rsidR="006E3D6B" w:rsidRPr="00DA4829">
        <w:rPr>
          <w:rFonts w:cs="Times New Roman"/>
          <w:b/>
        </w:rPr>
        <w:t>ы</w:t>
      </w:r>
      <w:r w:rsidRPr="00DA4829">
        <w:rPr>
          <w:rFonts w:cs="Times New Roman"/>
          <w:b/>
        </w:rPr>
        <w:t>х (без учета трансфертов) средств местных бюджетов</w:t>
      </w:r>
    </w:p>
    <w:p w:rsidR="006B5397" w:rsidRDefault="00124363" w:rsidP="008107CB">
      <w:pPr>
        <w:rPr>
          <w:rFonts w:ascii="Times New Roman" w:hAnsi="Times New Roman" w:cs="Times New Roman"/>
        </w:rPr>
      </w:pPr>
      <w:r>
        <w:rPr>
          <w:noProof/>
          <w:lang w:eastAsia="ru-RU"/>
        </w:rPr>
        <w:drawing>
          <wp:inline distT="0" distB="0" distL="0" distR="0" wp14:anchorId="564A7ABA" wp14:editId="02530C63">
            <wp:extent cx="5671457" cy="3347358"/>
            <wp:effectExtent l="0" t="0" r="24765" b="247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E3D6B" w:rsidRPr="006E3D6B" w:rsidRDefault="006E3D6B" w:rsidP="008107CB">
      <w:pPr>
        <w:rPr>
          <w:rFonts w:ascii="Arial CYR" w:eastAsia="Times New Roman" w:hAnsi="Arial CYR" w:cs="Arial CYR"/>
          <w:sz w:val="20"/>
          <w:szCs w:val="20"/>
          <w:lang w:eastAsia="ru-RU"/>
        </w:rPr>
      </w:pPr>
    </w:p>
    <w:p w:rsidR="006B5397" w:rsidRPr="00CB5E33" w:rsidRDefault="006E3D6B" w:rsidP="00741B96">
      <w:pPr>
        <w:spacing w:after="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В среднем по России только примерно четверть расходов консолидированных бюджетов регионов на общее образование финансируется за счет собственных средств местных бюджетов (21,7 тыс. руб. на одного учащегося из местных бюджетов против 87,4 тыс. руб. на одного учащегося из консолидированных бюджетов регионов).</w:t>
      </w:r>
    </w:p>
    <w:p w:rsidR="00124363" w:rsidRPr="00CB5E33" w:rsidRDefault="00124363" w:rsidP="00741B96">
      <w:pPr>
        <w:spacing w:after="0" w:line="240" w:lineRule="auto"/>
        <w:ind w:firstLine="709"/>
        <w:jc w:val="both"/>
        <w:rPr>
          <w:rFonts w:ascii="Times New Roman" w:hAnsi="Times New Roman" w:cs="Times New Roman"/>
          <w:sz w:val="26"/>
          <w:szCs w:val="26"/>
        </w:rPr>
      </w:pPr>
      <w:r w:rsidRPr="00DA4829">
        <w:rPr>
          <w:rFonts w:ascii="Times New Roman" w:hAnsi="Times New Roman"/>
          <w:sz w:val="26"/>
          <w:szCs w:val="26"/>
        </w:rPr>
        <w:t xml:space="preserve">Визуальный анализ этой диаграммы показывает, что соотношение 75:25 для финансирования общего образования за счет региональных и </w:t>
      </w:r>
      <w:r w:rsidR="00497988" w:rsidRPr="00DA4829">
        <w:rPr>
          <w:rFonts w:ascii="Times New Roman" w:hAnsi="Times New Roman"/>
          <w:sz w:val="26"/>
          <w:szCs w:val="26"/>
        </w:rPr>
        <w:t>местных</w:t>
      </w:r>
      <w:r w:rsidRPr="00DA4829">
        <w:rPr>
          <w:rFonts w:ascii="Times New Roman" w:hAnsi="Times New Roman"/>
          <w:sz w:val="26"/>
          <w:szCs w:val="26"/>
        </w:rPr>
        <w:t xml:space="preserve"> бюджетов в среднем выполняется для большинства регионов.  Собственную политику в этом вопросе проводят лишь регионы, с самой высокой подуш</w:t>
      </w:r>
      <w:r w:rsidR="00996F96" w:rsidRPr="00DA4829">
        <w:rPr>
          <w:rFonts w:ascii="Times New Roman" w:hAnsi="Times New Roman"/>
          <w:sz w:val="26"/>
          <w:szCs w:val="26"/>
        </w:rPr>
        <w:t>евой бюджетной обеспеченностью -</w:t>
      </w:r>
      <w:r w:rsidRPr="00DA4829">
        <w:rPr>
          <w:rFonts w:ascii="Times New Roman" w:hAnsi="Times New Roman"/>
          <w:sz w:val="26"/>
          <w:szCs w:val="26"/>
        </w:rPr>
        <w:t xml:space="preserve"> Чукотка и Ненецкий автономный округ, где большая часть расходов на общее образование финансируется непосредственно из местных бюджетов за счет собственных средств. </w:t>
      </w:r>
      <w:r w:rsidR="006B7A62" w:rsidRPr="00DA4829">
        <w:rPr>
          <w:rFonts w:ascii="Times New Roman" w:hAnsi="Times New Roman"/>
          <w:sz w:val="26"/>
          <w:szCs w:val="26"/>
        </w:rPr>
        <w:t xml:space="preserve">Нулевое участие местных бюджетов в финансирование расходов на общее образование в городах Москве и Санкт-Петербурге объясняется отсутствием местных бюджетах в этих субъектах РФ.  </w:t>
      </w:r>
      <w:r w:rsidR="006B7A62" w:rsidRPr="00CB5E33">
        <w:rPr>
          <w:rFonts w:ascii="Times New Roman" w:hAnsi="Times New Roman" w:cs="Times New Roman"/>
          <w:sz w:val="26"/>
          <w:szCs w:val="26"/>
        </w:rPr>
        <w:t>Среди других регионов обращает на себя внимание Республика Татарстан, которая также, как и наиболее обеспеченные регионы, проводит политику преимущественного финансирования общего образования за чет собственных средств местных бюджетов.</w:t>
      </w:r>
    </w:p>
    <w:p w:rsidR="00996F96" w:rsidRPr="00CB5E33" w:rsidRDefault="00497988" w:rsidP="00741B96">
      <w:pPr>
        <w:spacing w:after="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Все эти особенности финансирования, а также объемы финансирования общего образования будет в дальнейшем сопоставляться с качественными характеристиками образования, и послужат базой для анализа влияния различий в объемах финансирования на качественные характеристики получаемых населением социальных услуг.</w:t>
      </w:r>
    </w:p>
    <w:p w:rsidR="00996F96" w:rsidRPr="00DA4829" w:rsidRDefault="00996F96" w:rsidP="00741B96">
      <w:pPr>
        <w:spacing w:after="0" w:line="240" w:lineRule="auto"/>
        <w:rPr>
          <w:rFonts w:ascii="Times New Roman" w:hAnsi="Times New Roman"/>
          <w:sz w:val="26"/>
          <w:szCs w:val="26"/>
        </w:rPr>
      </w:pPr>
    </w:p>
    <w:p w:rsidR="006B7A62" w:rsidRDefault="006B7A62" w:rsidP="008107CB">
      <w:pPr>
        <w:rPr>
          <w:rFonts w:ascii="Times New Roman" w:hAnsi="Times New Roman" w:cs="Times New Roman"/>
        </w:rPr>
      </w:pPr>
    </w:p>
    <w:p w:rsidR="006B7A62" w:rsidRPr="00011F5C" w:rsidRDefault="006B7A62" w:rsidP="008107CB">
      <w:pPr>
        <w:pStyle w:val="2"/>
        <w:rPr>
          <w:bCs w:val="0"/>
          <w:i/>
          <w:iCs/>
          <w:sz w:val="26"/>
          <w:szCs w:val="26"/>
        </w:rPr>
      </w:pPr>
      <w:bookmarkStart w:id="5" w:name="_Toc374718126"/>
      <w:r w:rsidRPr="00011F5C">
        <w:rPr>
          <w:i/>
          <w:iCs/>
          <w:sz w:val="26"/>
          <w:szCs w:val="26"/>
        </w:rPr>
        <w:lastRenderedPageBreak/>
        <w:t>Сравнительный анализ расходов регионов на  среднее профессиональное образование</w:t>
      </w:r>
      <w:bookmarkEnd w:id="5"/>
      <w:r w:rsidRPr="00011F5C">
        <w:rPr>
          <w:i/>
          <w:iCs/>
          <w:sz w:val="26"/>
          <w:szCs w:val="26"/>
        </w:rPr>
        <w:t xml:space="preserve"> </w:t>
      </w:r>
    </w:p>
    <w:p w:rsidR="006B7A62" w:rsidRPr="00CB5E33" w:rsidRDefault="00497988"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Начнем с вопроса о доступности среднего профессионального образования по регионам. В качестве показателя, который позволяет косвенным образом судить о доступности среднего профессионального образования по регионам</w:t>
      </w:r>
      <w:r w:rsidR="00E91810" w:rsidRPr="00CB5E33">
        <w:rPr>
          <w:rFonts w:ascii="Times New Roman" w:hAnsi="Times New Roman" w:cs="Times New Roman"/>
          <w:sz w:val="26"/>
          <w:szCs w:val="26"/>
        </w:rPr>
        <w:t xml:space="preserve"> в</w:t>
      </w:r>
      <w:r w:rsidR="00B03238" w:rsidRPr="00CB5E33">
        <w:rPr>
          <w:rFonts w:ascii="Times New Roman" w:hAnsi="Times New Roman" w:cs="Times New Roman"/>
          <w:sz w:val="26"/>
          <w:szCs w:val="26"/>
        </w:rPr>
        <w:t>озьмем, как и в случае дошкольного и ср</w:t>
      </w:r>
      <w:r w:rsidR="008F34BE" w:rsidRPr="00CB5E33">
        <w:rPr>
          <w:rFonts w:ascii="Times New Roman" w:hAnsi="Times New Roman" w:cs="Times New Roman"/>
          <w:sz w:val="26"/>
          <w:szCs w:val="26"/>
        </w:rPr>
        <w:t>ед</w:t>
      </w:r>
      <w:r w:rsidR="00B03238" w:rsidRPr="00CB5E33">
        <w:rPr>
          <w:rFonts w:ascii="Times New Roman" w:hAnsi="Times New Roman" w:cs="Times New Roman"/>
          <w:sz w:val="26"/>
          <w:szCs w:val="26"/>
        </w:rPr>
        <w:t xml:space="preserve">него образования, показатель численности жителей, моложе трудоспособного образа. </w:t>
      </w:r>
    </w:p>
    <w:p w:rsidR="00E91810" w:rsidRPr="00E91810" w:rsidRDefault="00E91810" w:rsidP="008107CB">
      <w:pPr>
        <w:rPr>
          <w:rFonts w:ascii="Times New Roman" w:hAnsi="Times New Roman"/>
          <w:sz w:val="26"/>
          <w:szCs w:val="26"/>
        </w:rPr>
      </w:pPr>
    </w:p>
    <w:p w:rsidR="000A0344" w:rsidRDefault="000A0344" w:rsidP="008107CB">
      <w:pPr>
        <w:rPr>
          <w:rFonts w:ascii="Times New Roman" w:hAnsi="Times New Roman" w:cs="Times New Roman"/>
        </w:rPr>
      </w:pPr>
      <w:r>
        <w:rPr>
          <w:noProof/>
          <w:lang w:eastAsia="ru-RU"/>
        </w:rPr>
        <w:drawing>
          <wp:inline distT="0" distB="0" distL="0" distR="0" wp14:anchorId="470EEB23" wp14:editId="225F67E6">
            <wp:extent cx="5940425" cy="3199209"/>
            <wp:effectExtent l="0" t="0" r="22225"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F34BE" w:rsidRPr="00885CEA" w:rsidRDefault="008F34BE" w:rsidP="008107CB">
      <w:pPr>
        <w:rPr>
          <w:rFonts w:ascii="Times New Roman" w:hAnsi="Times New Roman"/>
          <w:sz w:val="26"/>
          <w:szCs w:val="26"/>
        </w:rPr>
      </w:pPr>
    </w:p>
    <w:p w:rsidR="006B7A62" w:rsidRPr="00CB5E33" w:rsidRDefault="008F34BE" w:rsidP="00CB5E33">
      <w:pPr>
        <w:spacing w:after="120" w:line="240" w:lineRule="auto"/>
        <w:ind w:firstLine="709"/>
        <w:jc w:val="both"/>
        <w:rPr>
          <w:rFonts w:ascii="Times New Roman" w:hAnsi="Times New Roman" w:cs="Times New Roman"/>
          <w:sz w:val="26"/>
          <w:szCs w:val="26"/>
        </w:rPr>
      </w:pPr>
      <w:r w:rsidRPr="00885CEA">
        <w:rPr>
          <w:rFonts w:ascii="Times New Roman" w:hAnsi="Times New Roman"/>
          <w:sz w:val="26"/>
          <w:szCs w:val="26"/>
        </w:rPr>
        <w:t xml:space="preserve"> </w:t>
      </w:r>
      <w:r w:rsidR="00F5723B">
        <w:rPr>
          <w:rFonts w:ascii="Times New Roman" w:hAnsi="Times New Roman"/>
          <w:sz w:val="26"/>
          <w:szCs w:val="26"/>
        </w:rPr>
        <w:tab/>
      </w:r>
      <w:r w:rsidR="00497988" w:rsidRPr="00CB5E33">
        <w:rPr>
          <w:rFonts w:ascii="Times New Roman" w:hAnsi="Times New Roman" w:cs="Times New Roman"/>
          <w:sz w:val="26"/>
          <w:szCs w:val="26"/>
        </w:rPr>
        <w:t xml:space="preserve">Среднее по России значение доли учащихся в средних профессиональных учебных заведениях составляет 8,7%, медианное значение - 8,8% (Калининградская область) Характерно, что многие регионы с высокой бюджетной обеспеченностью на душу населения –Ненецкий автономный округ, Ямало-Ненецкий АО, Чукотский АО – </w:t>
      </w:r>
      <w:r w:rsidR="00996F96" w:rsidRPr="00CB5E33">
        <w:rPr>
          <w:rFonts w:ascii="Times New Roman" w:hAnsi="Times New Roman" w:cs="Times New Roman"/>
          <w:sz w:val="26"/>
          <w:szCs w:val="26"/>
        </w:rPr>
        <w:t xml:space="preserve">с точки зрения доступности средних профессиональных училищ </w:t>
      </w:r>
      <w:r w:rsidR="00497988" w:rsidRPr="00CB5E33">
        <w:rPr>
          <w:rFonts w:ascii="Times New Roman" w:hAnsi="Times New Roman" w:cs="Times New Roman"/>
          <w:sz w:val="26"/>
          <w:szCs w:val="26"/>
        </w:rPr>
        <w:t xml:space="preserve">находятся ближе к правому краю диаграммы, т.е. среди «отстающих» Можно предположить, что молодежь  «богатых» регионов стремится получить общее образования для продолжения учебы в </w:t>
      </w:r>
      <w:r w:rsidR="000A0344" w:rsidRPr="00CB5E33">
        <w:rPr>
          <w:rFonts w:ascii="Times New Roman" w:hAnsi="Times New Roman" w:cs="Times New Roman"/>
          <w:sz w:val="26"/>
          <w:szCs w:val="26"/>
        </w:rPr>
        <w:t xml:space="preserve">вузах. Этот </w:t>
      </w:r>
      <w:r w:rsidR="00497988" w:rsidRPr="00CB5E33">
        <w:rPr>
          <w:rFonts w:ascii="Times New Roman" w:hAnsi="Times New Roman" w:cs="Times New Roman"/>
          <w:sz w:val="26"/>
          <w:szCs w:val="26"/>
        </w:rPr>
        <w:t>вопрос</w:t>
      </w:r>
      <w:r w:rsidR="000A0344" w:rsidRPr="00CB5E33">
        <w:rPr>
          <w:rFonts w:ascii="Times New Roman" w:hAnsi="Times New Roman" w:cs="Times New Roman"/>
          <w:sz w:val="26"/>
          <w:szCs w:val="26"/>
        </w:rPr>
        <w:t xml:space="preserve"> будет подробнее рассмотрен на </w:t>
      </w:r>
      <w:r w:rsidR="00497988" w:rsidRPr="00CB5E33">
        <w:rPr>
          <w:rFonts w:ascii="Times New Roman" w:hAnsi="Times New Roman" w:cs="Times New Roman"/>
          <w:sz w:val="26"/>
          <w:szCs w:val="26"/>
        </w:rPr>
        <w:t>следующем</w:t>
      </w:r>
      <w:r w:rsidR="000A0344" w:rsidRPr="00CB5E33">
        <w:rPr>
          <w:rFonts w:ascii="Times New Roman" w:hAnsi="Times New Roman" w:cs="Times New Roman"/>
          <w:sz w:val="26"/>
          <w:szCs w:val="26"/>
        </w:rPr>
        <w:t xml:space="preserve"> этапе исследования</w:t>
      </w:r>
      <w:r w:rsidR="002C1222" w:rsidRPr="00CB5E33">
        <w:rPr>
          <w:rFonts w:ascii="Times New Roman" w:hAnsi="Times New Roman" w:cs="Times New Roman"/>
          <w:sz w:val="26"/>
          <w:szCs w:val="26"/>
        </w:rPr>
        <w:t>.</w:t>
      </w:r>
    </w:p>
    <w:p w:rsidR="00ED1A20" w:rsidRPr="00CB5E33" w:rsidRDefault="00497988"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Анализ подушевых (на одного обучающегося) расходов консолидированных бюджетов регионов на среднее профессиональное образование  вновь обнаруживает существенный перекос в пользу регионов с высокой подушевой бюджетной обеспеченностью.  Среди лидеров по этому показателю  - Чукотский АО, Ямало-Ненецкий АО,  г. Москва, где средний объем расходов на одного обучающегося составляет от  207 тыс. руб. на одного обучающегося в год д 574 тыс. руб. на одного обуч</w:t>
      </w:r>
      <w:r w:rsidR="00996F96" w:rsidRPr="00CB5E33">
        <w:rPr>
          <w:rFonts w:ascii="Times New Roman" w:hAnsi="Times New Roman" w:cs="Times New Roman"/>
          <w:sz w:val="26"/>
          <w:szCs w:val="26"/>
        </w:rPr>
        <w:t xml:space="preserve">ающегося  в год в Чукотском АО, при том что </w:t>
      </w:r>
      <w:r w:rsidR="000A0344" w:rsidRPr="00CB5E33">
        <w:rPr>
          <w:rFonts w:ascii="Times New Roman" w:hAnsi="Times New Roman" w:cs="Times New Roman"/>
          <w:sz w:val="26"/>
          <w:szCs w:val="26"/>
        </w:rPr>
        <w:t xml:space="preserve">спрос на услуги среднего профессионального образования в «богатых» регионах  достаточно низок. </w:t>
      </w:r>
    </w:p>
    <w:p w:rsidR="00ED1A20" w:rsidRPr="00CB5E33" w:rsidRDefault="00ED1A20"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lastRenderedPageBreak/>
        <w:t xml:space="preserve">Среди отстающих по объему расходов на одного учащегося в учреждениях среднего профессионального образования - республики Северного Кавказа и Южного федерального округа. </w:t>
      </w:r>
      <w:r w:rsidR="00497988" w:rsidRPr="00CB5E33">
        <w:rPr>
          <w:rFonts w:ascii="Times New Roman" w:hAnsi="Times New Roman" w:cs="Times New Roman"/>
          <w:sz w:val="26"/>
          <w:szCs w:val="26"/>
        </w:rPr>
        <w:t>Расходы консолидированного бюджета Кабардино-Балкарской Республики  на 1 учащегося  в год составляю 8,5 тыс. руб., в Республике Адыгея 17, 1 тыс. руб., В Карачаево-Черкесской Республике – 26 ты. Руб.</w:t>
      </w:r>
      <w:r w:rsidRPr="00CB5E33">
        <w:rPr>
          <w:rFonts w:ascii="Times New Roman" w:hAnsi="Times New Roman" w:cs="Times New Roman"/>
          <w:sz w:val="26"/>
          <w:szCs w:val="26"/>
        </w:rPr>
        <w:t xml:space="preserve">, в Республике Дагестан – 28 тыс. руб. в год на одного учащегося.  Во всех перечисленных республиках предложение услуг среднего профессионального образования заметно  ниже, чем в среднем </w:t>
      </w:r>
      <w:r w:rsidR="008F63BE" w:rsidRPr="00CB5E33">
        <w:rPr>
          <w:rFonts w:ascii="Times New Roman" w:hAnsi="Times New Roman" w:cs="Times New Roman"/>
          <w:sz w:val="26"/>
          <w:szCs w:val="26"/>
        </w:rPr>
        <w:t>по России.</w:t>
      </w:r>
    </w:p>
    <w:p w:rsidR="00146488" w:rsidRDefault="00146488" w:rsidP="008107CB">
      <w:pPr>
        <w:rPr>
          <w:rFonts w:ascii="Times New Roman" w:hAnsi="Times New Roman" w:cs="Times New Roman"/>
        </w:rPr>
      </w:pPr>
      <w:r>
        <w:rPr>
          <w:noProof/>
          <w:lang w:eastAsia="ru-RU"/>
        </w:rPr>
        <w:drawing>
          <wp:inline distT="0" distB="0" distL="0" distR="0" wp14:anchorId="4121A64A" wp14:editId="42F54684">
            <wp:extent cx="5940425" cy="3449358"/>
            <wp:effectExtent l="0" t="0" r="22225" b="1778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31BA9" w:rsidRPr="00CB5E33" w:rsidRDefault="00931BA9"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Среднее профессиональное </w:t>
      </w:r>
      <w:r w:rsidR="00497988" w:rsidRPr="00CB5E33">
        <w:rPr>
          <w:rFonts w:ascii="Times New Roman" w:hAnsi="Times New Roman" w:cs="Times New Roman"/>
          <w:sz w:val="26"/>
          <w:szCs w:val="26"/>
        </w:rPr>
        <w:t>образование</w:t>
      </w:r>
      <w:r w:rsidRPr="00CB5E33">
        <w:rPr>
          <w:rFonts w:ascii="Times New Roman" w:hAnsi="Times New Roman" w:cs="Times New Roman"/>
          <w:sz w:val="26"/>
          <w:szCs w:val="26"/>
        </w:rPr>
        <w:t xml:space="preserve"> финансируется </w:t>
      </w:r>
      <w:r w:rsidR="00497988" w:rsidRPr="00CB5E33">
        <w:rPr>
          <w:rFonts w:ascii="Times New Roman" w:hAnsi="Times New Roman" w:cs="Times New Roman"/>
          <w:sz w:val="26"/>
          <w:szCs w:val="26"/>
        </w:rPr>
        <w:t>почти</w:t>
      </w:r>
      <w:r w:rsidRPr="00CB5E33">
        <w:rPr>
          <w:rFonts w:ascii="Times New Roman" w:hAnsi="Times New Roman" w:cs="Times New Roman"/>
          <w:sz w:val="26"/>
          <w:szCs w:val="26"/>
        </w:rPr>
        <w:t xml:space="preserve"> исключительно за счет региональных бюджетов. </w:t>
      </w:r>
      <w:r w:rsidR="00497988" w:rsidRPr="00CB5E33">
        <w:rPr>
          <w:rFonts w:ascii="Times New Roman" w:hAnsi="Times New Roman" w:cs="Times New Roman"/>
          <w:sz w:val="26"/>
          <w:szCs w:val="26"/>
        </w:rPr>
        <w:t>Расходы местных бюджетов на среднее профессиональное образование зафиксированы всего в 10 регионах и объем этих расходов незначителен.</w:t>
      </w:r>
    </w:p>
    <w:p w:rsidR="00146488" w:rsidRDefault="00146488" w:rsidP="008107CB">
      <w:pPr>
        <w:rPr>
          <w:rFonts w:ascii="Times New Roman" w:hAnsi="Times New Roman" w:cs="Times New Roman"/>
        </w:rPr>
      </w:pPr>
    </w:p>
    <w:p w:rsidR="00ED1A20" w:rsidRPr="00ED281B" w:rsidRDefault="00ED1A20" w:rsidP="008107CB">
      <w:pPr>
        <w:pStyle w:val="2"/>
        <w:rPr>
          <w:bCs w:val="0"/>
          <w:i/>
          <w:iCs/>
          <w:sz w:val="26"/>
          <w:szCs w:val="26"/>
        </w:rPr>
      </w:pPr>
      <w:bookmarkStart w:id="6" w:name="_Toc374718127"/>
      <w:r w:rsidRPr="00ED281B">
        <w:rPr>
          <w:i/>
          <w:iCs/>
          <w:sz w:val="26"/>
          <w:szCs w:val="26"/>
        </w:rPr>
        <w:t>Сравнительный анализ расходов регионов на  начальное  профессиональное образование</w:t>
      </w:r>
      <w:bookmarkEnd w:id="6"/>
      <w:r w:rsidRPr="00ED281B">
        <w:rPr>
          <w:i/>
          <w:iCs/>
          <w:sz w:val="26"/>
          <w:szCs w:val="26"/>
        </w:rPr>
        <w:t xml:space="preserve"> </w:t>
      </w:r>
    </w:p>
    <w:p w:rsidR="002C1222" w:rsidRPr="00CB5E33" w:rsidRDefault="00931BA9"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Доля </w:t>
      </w:r>
      <w:r w:rsidR="00497988" w:rsidRPr="00CB5E33">
        <w:rPr>
          <w:rFonts w:ascii="Times New Roman" w:hAnsi="Times New Roman" w:cs="Times New Roman"/>
          <w:sz w:val="26"/>
          <w:szCs w:val="26"/>
        </w:rPr>
        <w:t>обучающихся</w:t>
      </w:r>
      <w:r w:rsidRPr="00CB5E33">
        <w:rPr>
          <w:rFonts w:ascii="Times New Roman" w:hAnsi="Times New Roman" w:cs="Times New Roman"/>
          <w:sz w:val="26"/>
          <w:szCs w:val="26"/>
        </w:rPr>
        <w:t xml:space="preserve"> в учреждениях </w:t>
      </w:r>
      <w:r w:rsidR="00497988" w:rsidRPr="00CB5E33">
        <w:rPr>
          <w:rFonts w:ascii="Times New Roman" w:hAnsi="Times New Roman" w:cs="Times New Roman"/>
          <w:sz w:val="26"/>
          <w:szCs w:val="26"/>
        </w:rPr>
        <w:t>начального</w:t>
      </w:r>
      <w:r w:rsidRPr="00CB5E33">
        <w:rPr>
          <w:rFonts w:ascii="Times New Roman" w:hAnsi="Times New Roman" w:cs="Times New Roman"/>
          <w:sz w:val="26"/>
          <w:szCs w:val="26"/>
        </w:rPr>
        <w:t xml:space="preserve"> профессионального образования варьирует между регионами от 0 до 7%. Среди регионов, в которых по данным </w:t>
      </w:r>
      <w:r w:rsidR="00497988" w:rsidRPr="00CB5E33">
        <w:rPr>
          <w:rFonts w:ascii="Times New Roman" w:hAnsi="Times New Roman" w:cs="Times New Roman"/>
          <w:sz w:val="26"/>
          <w:szCs w:val="26"/>
        </w:rPr>
        <w:t>Росстата,</w:t>
      </w:r>
      <w:r w:rsidR="00CC1957" w:rsidRPr="00CB5E33">
        <w:rPr>
          <w:rFonts w:ascii="Times New Roman" w:hAnsi="Times New Roman" w:cs="Times New Roman"/>
          <w:sz w:val="26"/>
          <w:szCs w:val="26"/>
        </w:rPr>
        <w:t xml:space="preserve"> численность обучающихся в учреждениях начального профессионального образования равна нулю – </w:t>
      </w:r>
      <w:r w:rsidR="00497988" w:rsidRPr="00CB5E33">
        <w:rPr>
          <w:rFonts w:ascii="Times New Roman" w:hAnsi="Times New Roman" w:cs="Times New Roman"/>
          <w:sz w:val="26"/>
          <w:szCs w:val="26"/>
        </w:rPr>
        <w:t>город</w:t>
      </w:r>
      <w:r w:rsidR="00CC1957" w:rsidRPr="00CB5E33">
        <w:rPr>
          <w:rFonts w:ascii="Times New Roman" w:hAnsi="Times New Roman" w:cs="Times New Roman"/>
          <w:sz w:val="26"/>
          <w:szCs w:val="26"/>
        </w:rPr>
        <w:t xml:space="preserve"> Москва и Республика </w:t>
      </w:r>
      <w:r w:rsidR="00497988" w:rsidRPr="00CB5E33">
        <w:rPr>
          <w:rFonts w:ascii="Times New Roman" w:hAnsi="Times New Roman" w:cs="Times New Roman"/>
          <w:sz w:val="26"/>
          <w:szCs w:val="26"/>
        </w:rPr>
        <w:t>Ингушетия</w:t>
      </w:r>
      <w:r w:rsidR="00CC1957" w:rsidRPr="00CB5E33">
        <w:rPr>
          <w:rFonts w:ascii="Times New Roman" w:hAnsi="Times New Roman" w:cs="Times New Roman"/>
          <w:sz w:val="26"/>
          <w:szCs w:val="26"/>
        </w:rPr>
        <w:t xml:space="preserve">. </w:t>
      </w:r>
      <w:r w:rsidR="00497988" w:rsidRPr="00CB5E33">
        <w:rPr>
          <w:rFonts w:ascii="Times New Roman" w:hAnsi="Times New Roman" w:cs="Times New Roman"/>
          <w:sz w:val="26"/>
          <w:szCs w:val="26"/>
        </w:rPr>
        <w:t>Среднее</w:t>
      </w:r>
      <w:r w:rsidR="00CC1957" w:rsidRPr="00CB5E33">
        <w:rPr>
          <w:rFonts w:ascii="Times New Roman" w:hAnsi="Times New Roman" w:cs="Times New Roman"/>
          <w:sz w:val="26"/>
          <w:szCs w:val="26"/>
        </w:rPr>
        <w:t xml:space="preserve"> по Российской Федерации значение составляет порядка 3%. Никакой </w:t>
      </w:r>
      <w:r w:rsidR="00497988" w:rsidRPr="00CB5E33">
        <w:rPr>
          <w:rFonts w:ascii="Times New Roman" w:hAnsi="Times New Roman" w:cs="Times New Roman"/>
          <w:sz w:val="26"/>
          <w:szCs w:val="26"/>
        </w:rPr>
        <w:t>видимой</w:t>
      </w:r>
      <w:r w:rsidR="00CC1957" w:rsidRPr="00CB5E33">
        <w:rPr>
          <w:rFonts w:ascii="Times New Roman" w:hAnsi="Times New Roman" w:cs="Times New Roman"/>
          <w:sz w:val="26"/>
          <w:szCs w:val="26"/>
        </w:rPr>
        <w:t xml:space="preserve"> связи этого показателя с бюджетной обеспеченностью региона нет. По данным </w:t>
      </w:r>
      <w:r w:rsidR="00497988" w:rsidRPr="00CB5E33">
        <w:rPr>
          <w:rFonts w:ascii="Times New Roman" w:hAnsi="Times New Roman" w:cs="Times New Roman"/>
          <w:sz w:val="26"/>
          <w:szCs w:val="26"/>
        </w:rPr>
        <w:t>Росстата</w:t>
      </w:r>
      <w:r w:rsidR="00CC1957" w:rsidRPr="00CB5E33">
        <w:rPr>
          <w:rFonts w:ascii="Times New Roman" w:hAnsi="Times New Roman" w:cs="Times New Roman"/>
          <w:sz w:val="26"/>
          <w:szCs w:val="26"/>
        </w:rPr>
        <w:t xml:space="preserve"> в городе Москве и Республике </w:t>
      </w:r>
      <w:r w:rsidR="00497988" w:rsidRPr="00CB5E33">
        <w:rPr>
          <w:rFonts w:ascii="Times New Roman" w:hAnsi="Times New Roman" w:cs="Times New Roman"/>
          <w:sz w:val="26"/>
          <w:szCs w:val="26"/>
        </w:rPr>
        <w:t>Ингушетия</w:t>
      </w:r>
      <w:r w:rsidR="00CC1957" w:rsidRPr="00CB5E33">
        <w:rPr>
          <w:rFonts w:ascii="Times New Roman" w:hAnsi="Times New Roman" w:cs="Times New Roman"/>
          <w:sz w:val="26"/>
          <w:szCs w:val="26"/>
        </w:rPr>
        <w:t xml:space="preserve"> учащиеся в учреждениях начального профессионального образования </w:t>
      </w:r>
      <w:r w:rsidR="00497988" w:rsidRPr="00CB5E33">
        <w:rPr>
          <w:rFonts w:ascii="Times New Roman" w:hAnsi="Times New Roman" w:cs="Times New Roman"/>
          <w:sz w:val="26"/>
          <w:szCs w:val="26"/>
        </w:rPr>
        <w:t>отсутствуют</w:t>
      </w:r>
      <w:r w:rsidR="00CC1957" w:rsidRPr="00CB5E33">
        <w:rPr>
          <w:rFonts w:ascii="Times New Roman" w:hAnsi="Times New Roman" w:cs="Times New Roman"/>
          <w:sz w:val="26"/>
          <w:szCs w:val="26"/>
        </w:rPr>
        <w:t xml:space="preserve">. В белгородской области таких учащихся </w:t>
      </w:r>
      <w:r w:rsidR="00497988" w:rsidRPr="00CB5E33">
        <w:rPr>
          <w:rFonts w:ascii="Times New Roman" w:hAnsi="Times New Roman" w:cs="Times New Roman"/>
          <w:sz w:val="26"/>
          <w:szCs w:val="26"/>
        </w:rPr>
        <w:t>насчитывается</w:t>
      </w:r>
      <w:r w:rsidR="00CC1957" w:rsidRPr="00CB5E33">
        <w:rPr>
          <w:rFonts w:ascii="Times New Roman" w:hAnsi="Times New Roman" w:cs="Times New Roman"/>
          <w:sz w:val="26"/>
          <w:szCs w:val="26"/>
        </w:rPr>
        <w:t xml:space="preserve"> только 320 человек.</w:t>
      </w:r>
    </w:p>
    <w:p w:rsidR="00CC1957" w:rsidRDefault="00CC1957" w:rsidP="008107CB">
      <w:pPr>
        <w:rPr>
          <w:rFonts w:ascii="Times New Roman" w:hAnsi="Times New Roman" w:cs="Times New Roman"/>
        </w:rPr>
      </w:pPr>
    </w:p>
    <w:p w:rsidR="00AE7483" w:rsidRDefault="00931BA9" w:rsidP="008107CB">
      <w:pPr>
        <w:rPr>
          <w:rFonts w:ascii="Times New Roman" w:hAnsi="Times New Roman" w:cs="Times New Roman"/>
        </w:rPr>
      </w:pPr>
      <w:r>
        <w:rPr>
          <w:noProof/>
          <w:lang w:eastAsia="ru-RU"/>
        </w:rPr>
        <w:lastRenderedPageBreak/>
        <w:drawing>
          <wp:inline distT="0" distB="0" distL="0" distR="0" wp14:anchorId="569F036E" wp14:editId="2D5365C2">
            <wp:extent cx="5940425" cy="2492293"/>
            <wp:effectExtent l="0" t="0" r="22225" b="228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4621E" w:rsidRDefault="0094621E" w:rsidP="008107CB">
      <w:pPr>
        <w:rPr>
          <w:rFonts w:ascii="Times New Roman" w:eastAsia="Times New Roman" w:hAnsi="Times New Roman" w:cs="Times New Roman"/>
          <w:sz w:val="26"/>
          <w:szCs w:val="26"/>
          <w:lang w:eastAsia="ru-RU"/>
        </w:rPr>
      </w:pPr>
    </w:p>
    <w:p w:rsidR="00CC1957" w:rsidRPr="00CB5E33" w:rsidRDefault="00CC1957"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По объему расходов на одного обучающегося в </w:t>
      </w:r>
      <w:r w:rsidR="00497988" w:rsidRPr="00CB5E33">
        <w:rPr>
          <w:rFonts w:ascii="Times New Roman" w:hAnsi="Times New Roman" w:cs="Times New Roman"/>
          <w:sz w:val="26"/>
          <w:szCs w:val="26"/>
        </w:rPr>
        <w:t>учреждениях</w:t>
      </w:r>
      <w:r w:rsidRPr="00CB5E33">
        <w:rPr>
          <w:rFonts w:ascii="Times New Roman" w:hAnsi="Times New Roman" w:cs="Times New Roman"/>
          <w:sz w:val="26"/>
          <w:szCs w:val="26"/>
        </w:rPr>
        <w:t xml:space="preserve"> начального профессионального образования лидирует Белгородская область. В эт</w:t>
      </w:r>
      <w:r w:rsidR="008D2D8B" w:rsidRPr="00CB5E33">
        <w:rPr>
          <w:rFonts w:ascii="Times New Roman" w:hAnsi="Times New Roman" w:cs="Times New Roman"/>
          <w:sz w:val="26"/>
          <w:szCs w:val="26"/>
        </w:rPr>
        <w:t xml:space="preserve">ой области, по всей вероятности, имеется всего одно учреждение начального профессионального </w:t>
      </w:r>
      <w:r w:rsidR="00497988" w:rsidRPr="00CB5E33">
        <w:rPr>
          <w:rFonts w:ascii="Times New Roman" w:hAnsi="Times New Roman" w:cs="Times New Roman"/>
          <w:sz w:val="26"/>
          <w:szCs w:val="26"/>
        </w:rPr>
        <w:t>образования</w:t>
      </w:r>
      <w:r w:rsidR="008D2D8B" w:rsidRPr="00CB5E33">
        <w:rPr>
          <w:rFonts w:ascii="Times New Roman" w:hAnsi="Times New Roman" w:cs="Times New Roman"/>
          <w:sz w:val="26"/>
          <w:szCs w:val="26"/>
        </w:rPr>
        <w:t xml:space="preserve"> и расходы на одного  </w:t>
      </w:r>
      <w:r w:rsidR="00497988" w:rsidRPr="00CB5E33">
        <w:rPr>
          <w:rFonts w:ascii="Times New Roman" w:hAnsi="Times New Roman" w:cs="Times New Roman"/>
          <w:sz w:val="26"/>
          <w:szCs w:val="26"/>
        </w:rPr>
        <w:t>обучающегося</w:t>
      </w:r>
      <w:r w:rsidR="008D2D8B" w:rsidRPr="00CB5E33">
        <w:rPr>
          <w:rFonts w:ascii="Times New Roman" w:hAnsi="Times New Roman" w:cs="Times New Roman"/>
          <w:sz w:val="26"/>
          <w:szCs w:val="26"/>
        </w:rPr>
        <w:t xml:space="preserve"> в этом учебном </w:t>
      </w:r>
      <w:r w:rsidR="00497988" w:rsidRPr="00CB5E33">
        <w:rPr>
          <w:rFonts w:ascii="Times New Roman" w:hAnsi="Times New Roman" w:cs="Times New Roman"/>
          <w:sz w:val="26"/>
          <w:szCs w:val="26"/>
        </w:rPr>
        <w:t>заведении</w:t>
      </w:r>
      <w:r w:rsidR="008D2D8B" w:rsidRPr="00CB5E33">
        <w:rPr>
          <w:rFonts w:ascii="Times New Roman" w:hAnsi="Times New Roman" w:cs="Times New Roman"/>
          <w:sz w:val="26"/>
          <w:szCs w:val="26"/>
        </w:rPr>
        <w:t xml:space="preserve"> </w:t>
      </w:r>
      <w:r w:rsidR="00497988" w:rsidRPr="00CB5E33">
        <w:rPr>
          <w:rFonts w:ascii="Times New Roman" w:hAnsi="Times New Roman" w:cs="Times New Roman"/>
          <w:sz w:val="26"/>
          <w:szCs w:val="26"/>
        </w:rPr>
        <w:t>превышают</w:t>
      </w:r>
      <w:r w:rsidR="008D2D8B" w:rsidRPr="00CB5E33">
        <w:rPr>
          <w:rFonts w:ascii="Times New Roman" w:hAnsi="Times New Roman" w:cs="Times New Roman"/>
          <w:sz w:val="26"/>
          <w:szCs w:val="26"/>
        </w:rPr>
        <w:t xml:space="preserve"> 1 млн. руб. в год. </w:t>
      </w:r>
      <w:r w:rsidR="00996F96" w:rsidRPr="00CB5E33">
        <w:rPr>
          <w:rFonts w:ascii="Times New Roman" w:hAnsi="Times New Roman" w:cs="Times New Roman"/>
          <w:sz w:val="26"/>
          <w:szCs w:val="26"/>
        </w:rPr>
        <w:t>(э</w:t>
      </w:r>
      <w:r w:rsidR="008D2D8B" w:rsidRPr="00CB5E33">
        <w:rPr>
          <w:rFonts w:ascii="Times New Roman" w:hAnsi="Times New Roman" w:cs="Times New Roman"/>
          <w:sz w:val="26"/>
          <w:szCs w:val="26"/>
        </w:rPr>
        <w:t>ти сведения нуждаются в проверке</w:t>
      </w:r>
      <w:r w:rsidR="00996F96" w:rsidRPr="00CB5E33">
        <w:rPr>
          <w:rFonts w:ascii="Times New Roman" w:hAnsi="Times New Roman" w:cs="Times New Roman"/>
          <w:sz w:val="26"/>
          <w:szCs w:val="26"/>
        </w:rPr>
        <w:t>)</w:t>
      </w:r>
      <w:r w:rsidR="008D2D8B" w:rsidRPr="00CB5E33">
        <w:rPr>
          <w:rFonts w:ascii="Times New Roman" w:hAnsi="Times New Roman" w:cs="Times New Roman"/>
          <w:sz w:val="26"/>
          <w:szCs w:val="26"/>
        </w:rPr>
        <w:t xml:space="preserve">. В остальном распределение регионов по уровню расходов на одного учащегося носит ожидаемый </w:t>
      </w:r>
      <w:r w:rsidR="00497988" w:rsidRPr="00CB5E33">
        <w:rPr>
          <w:rFonts w:ascii="Times New Roman" w:hAnsi="Times New Roman" w:cs="Times New Roman"/>
          <w:sz w:val="26"/>
          <w:szCs w:val="26"/>
        </w:rPr>
        <w:t>характер</w:t>
      </w:r>
      <w:r w:rsidR="008D2D8B" w:rsidRPr="00CB5E33">
        <w:rPr>
          <w:rFonts w:ascii="Times New Roman" w:hAnsi="Times New Roman" w:cs="Times New Roman"/>
          <w:sz w:val="26"/>
          <w:szCs w:val="26"/>
        </w:rPr>
        <w:t xml:space="preserve"> –  стоимость обучения одного учащегося в учреждениях начального профессионального образования в богатых регионах существенно выше, чем в бедных регионах.</w:t>
      </w:r>
    </w:p>
    <w:p w:rsidR="0094621E" w:rsidRPr="00756220" w:rsidRDefault="0094621E" w:rsidP="008107CB">
      <w:pPr>
        <w:rPr>
          <w:rFonts w:ascii="Times New Roman" w:eastAsia="Times New Roman" w:hAnsi="Times New Roman" w:cs="Times New Roman"/>
          <w:sz w:val="26"/>
          <w:szCs w:val="26"/>
          <w:lang w:eastAsia="ru-RU"/>
        </w:rPr>
      </w:pPr>
    </w:p>
    <w:p w:rsidR="008D2D8B" w:rsidRDefault="00CC1957" w:rsidP="008107CB">
      <w:pPr>
        <w:rPr>
          <w:rFonts w:ascii="Times New Roman" w:hAnsi="Times New Roman" w:cs="Times New Roman"/>
        </w:rPr>
      </w:pPr>
      <w:r>
        <w:rPr>
          <w:noProof/>
          <w:lang w:eastAsia="ru-RU"/>
        </w:rPr>
        <w:drawing>
          <wp:inline distT="0" distB="0" distL="0" distR="0" wp14:anchorId="7373924C" wp14:editId="33C0711C">
            <wp:extent cx="6025487" cy="3439236"/>
            <wp:effectExtent l="0" t="0" r="13970" b="279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D2D8B" w:rsidRPr="0094621E" w:rsidRDefault="008D2D8B" w:rsidP="008107CB">
      <w:pPr>
        <w:pStyle w:val="2"/>
        <w:rPr>
          <w:bCs w:val="0"/>
          <w:i/>
          <w:iCs/>
          <w:sz w:val="26"/>
          <w:szCs w:val="26"/>
        </w:rPr>
      </w:pPr>
      <w:bookmarkStart w:id="7" w:name="_Toc374718128"/>
      <w:r w:rsidRPr="0094621E">
        <w:rPr>
          <w:i/>
          <w:iCs/>
          <w:sz w:val="26"/>
          <w:szCs w:val="26"/>
        </w:rPr>
        <w:t xml:space="preserve">Сравнительный анализ расходов регионов </w:t>
      </w:r>
      <w:r w:rsidR="00EE6593" w:rsidRPr="0094621E">
        <w:rPr>
          <w:i/>
          <w:iCs/>
          <w:sz w:val="26"/>
          <w:szCs w:val="26"/>
        </w:rPr>
        <w:t xml:space="preserve">на </w:t>
      </w:r>
      <w:r w:rsidR="00497988" w:rsidRPr="0094621E">
        <w:rPr>
          <w:i/>
          <w:iCs/>
          <w:sz w:val="26"/>
          <w:szCs w:val="26"/>
        </w:rPr>
        <w:t>профессиональную</w:t>
      </w:r>
      <w:r w:rsidR="00EE6593" w:rsidRPr="0094621E">
        <w:rPr>
          <w:i/>
          <w:iCs/>
          <w:sz w:val="26"/>
          <w:szCs w:val="26"/>
        </w:rPr>
        <w:t xml:space="preserve"> подготовку, переподготовку и повышение </w:t>
      </w:r>
      <w:r w:rsidR="00497988" w:rsidRPr="0094621E">
        <w:rPr>
          <w:i/>
          <w:iCs/>
          <w:sz w:val="26"/>
          <w:szCs w:val="26"/>
        </w:rPr>
        <w:t>квалификации</w:t>
      </w:r>
      <w:r w:rsidR="00EE6593" w:rsidRPr="0094621E">
        <w:rPr>
          <w:i/>
          <w:iCs/>
          <w:sz w:val="26"/>
          <w:szCs w:val="26"/>
        </w:rPr>
        <w:t xml:space="preserve"> преподавателе</w:t>
      </w:r>
      <w:bookmarkEnd w:id="7"/>
      <w:r w:rsidRPr="0094621E">
        <w:rPr>
          <w:i/>
          <w:iCs/>
          <w:sz w:val="26"/>
          <w:szCs w:val="26"/>
        </w:rPr>
        <w:t xml:space="preserve"> </w:t>
      </w:r>
    </w:p>
    <w:p w:rsidR="0094621E" w:rsidRDefault="0094621E" w:rsidP="008107CB">
      <w:pPr>
        <w:rPr>
          <w:rFonts w:ascii="Times New Roman" w:eastAsia="Times New Roman" w:hAnsi="Times New Roman" w:cs="Times New Roman"/>
          <w:sz w:val="26"/>
          <w:szCs w:val="26"/>
          <w:lang w:eastAsia="ru-RU"/>
        </w:rPr>
      </w:pPr>
    </w:p>
    <w:p w:rsidR="00EE6593" w:rsidRPr="00CB5E33" w:rsidRDefault="00EE6593"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Отношение численности </w:t>
      </w:r>
      <w:r w:rsidR="00497988" w:rsidRPr="00CB5E33">
        <w:rPr>
          <w:rFonts w:ascii="Times New Roman" w:hAnsi="Times New Roman" w:cs="Times New Roman"/>
          <w:sz w:val="26"/>
          <w:szCs w:val="26"/>
        </w:rPr>
        <w:t>преподавателей</w:t>
      </w:r>
      <w:r w:rsidRPr="00CB5E33">
        <w:rPr>
          <w:rFonts w:ascii="Times New Roman" w:hAnsi="Times New Roman" w:cs="Times New Roman"/>
          <w:sz w:val="26"/>
          <w:szCs w:val="26"/>
        </w:rPr>
        <w:t xml:space="preserve"> к численности населения моложе </w:t>
      </w:r>
      <w:r w:rsidR="00497988" w:rsidRPr="00CB5E33">
        <w:rPr>
          <w:rFonts w:ascii="Times New Roman" w:hAnsi="Times New Roman" w:cs="Times New Roman"/>
          <w:sz w:val="26"/>
          <w:szCs w:val="26"/>
        </w:rPr>
        <w:t>трудоспособного</w:t>
      </w:r>
      <w:r w:rsidRPr="00CB5E33">
        <w:rPr>
          <w:rFonts w:ascii="Times New Roman" w:hAnsi="Times New Roman" w:cs="Times New Roman"/>
          <w:sz w:val="26"/>
          <w:szCs w:val="26"/>
        </w:rPr>
        <w:t xml:space="preserve"> возраста служит косвенным показателей доступности образовательных услуг и показателем качества этих услуг. Самое высокое  значение этого отношения наблюдается в городе Санкт-Петербурге –  почти 60 преподавателей на 1000 лиц  моложе </w:t>
      </w:r>
      <w:r w:rsidR="00497988" w:rsidRPr="00CB5E33">
        <w:rPr>
          <w:rFonts w:ascii="Times New Roman" w:hAnsi="Times New Roman" w:cs="Times New Roman"/>
          <w:sz w:val="26"/>
          <w:szCs w:val="26"/>
        </w:rPr>
        <w:t>трудоспособного</w:t>
      </w:r>
      <w:r w:rsidRPr="00CB5E33">
        <w:rPr>
          <w:rFonts w:ascii="Times New Roman" w:hAnsi="Times New Roman" w:cs="Times New Roman"/>
          <w:sz w:val="26"/>
          <w:szCs w:val="26"/>
        </w:rPr>
        <w:t xml:space="preserve"> возраста (0,57). В Москве значение этого отношения составляет 0,049. На третьем месте среди интеллектуальных регионов – Томская </w:t>
      </w:r>
      <w:r w:rsidR="00497988" w:rsidRPr="00CB5E33">
        <w:rPr>
          <w:rFonts w:ascii="Times New Roman" w:hAnsi="Times New Roman" w:cs="Times New Roman"/>
          <w:sz w:val="26"/>
          <w:szCs w:val="26"/>
        </w:rPr>
        <w:t>области</w:t>
      </w:r>
      <w:r w:rsidRPr="00CB5E33">
        <w:rPr>
          <w:rFonts w:ascii="Times New Roman" w:hAnsi="Times New Roman" w:cs="Times New Roman"/>
          <w:sz w:val="26"/>
          <w:szCs w:val="26"/>
        </w:rPr>
        <w:t xml:space="preserve"> (0,37), дальше с небольшим отрывом идут Тюменская и Воронежская области (0,036 и 0,032, </w:t>
      </w:r>
      <w:r w:rsidR="00497988" w:rsidRPr="00CB5E33">
        <w:rPr>
          <w:rFonts w:ascii="Times New Roman" w:hAnsi="Times New Roman" w:cs="Times New Roman"/>
          <w:sz w:val="26"/>
          <w:szCs w:val="26"/>
        </w:rPr>
        <w:t>соответственно</w:t>
      </w:r>
      <w:r w:rsidRPr="00CB5E33">
        <w:rPr>
          <w:rFonts w:ascii="Times New Roman" w:hAnsi="Times New Roman" w:cs="Times New Roman"/>
          <w:sz w:val="26"/>
          <w:szCs w:val="26"/>
        </w:rPr>
        <w:t xml:space="preserve">) </w:t>
      </w:r>
    </w:p>
    <w:p w:rsidR="00EE6593" w:rsidRPr="00CB5E33" w:rsidRDefault="00EE6593"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Наименьшее число преподавателей</w:t>
      </w:r>
      <w:r w:rsidR="00497988" w:rsidRPr="00CB5E33">
        <w:rPr>
          <w:rFonts w:ascii="Times New Roman" w:hAnsi="Times New Roman" w:cs="Times New Roman"/>
          <w:sz w:val="26"/>
          <w:szCs w:val="26"/>
        </w:rPr>
        <w:t>,</w:t>
      </w:r>
      <w:r w:rsidRPr="00CB5E33">
        <w:rPr>
          <w:rFonts w:ascii="Times New Roman" w:hAnsi="Times New Roman" w:cs="Times New Roman"/>
          <w:sz w:val="26"/>
          <w:szCs w:val="26"/>
        </w:rPr>
        <w:t xml:space="preserve"> приходящееся на тысячу лиц моложе трудоспособного возраста в </w:t>
      </w:r>
      <w:r w:rsidR="00497988" w:rsidRPr="00CB5E33">
        <w:rPr>
          <w:rFonts w:ascii="Times New Roman" w:hAnsi="Times New Roman" w:cs="Times New Roman"/>
          <w:sz w:val="26"/>
          <w:szCs w:val="26"/>
        </w:rPr>
        <w:t>Чукотском</w:t>
      </w:r>
      <w:r w:rsidRPr="00CB5E33">
        <w:rPr>
          <w:rFonts w:ascii="Times New Roman" w:hAnsi="Times New Roman" w:cs="Times New Roman"/>
          <w:sz w:val="26"/>
          <w:szCs w:val="26"/>
        </w:rPr>
        <w:t xml:space="preserve"> АО  - </w:t>
      </w:r>
      <w:r w:rsidR="00996F96" w:rsidRPr="00CB5E33">
        <w:rPr>
          <w:rFonts w:ascii="Times New Roman" w:hAnsi="Times New Roman" w:cs="Times New Roman"/>
          <w:sz w:val="26"/>
          <w:szCs w:val="26"/>
        </w:rPr>
        <w:t xml:space="preserve">2 </w:t>
      </w:r>
      <w:r w:rsidRPr="00CB5E33">
        <w:rPr>
          <w:rFonts w:ascii="Times New Roman" w:hAnsi="Times New Roman" w:cs="Times New Roman"/>
          <w:sz w:val="26"/>
          <w:szCs w:val="26"/>
        </w:rPr>
        <w:t xml:space="preserve">преподавателя, затем идет Ненецкий АО (5) и </w:t>
      </w:r>
      <w:r w:rsidR="00497988" w:rsidRPr="00CB5E33">
        <w:rPr>
          <w:rFonts w:ascii="Times New Roman" w:hAnsi="Times New Roman" w:cs="Times New Roman"/>
          <w:sz w:val="26"/>
          <w:szCs w:val="26"/>
        </w:rPr>
        <w:t>Ямало</w:t>
      </w:r>
      <w:r w:rsidRPr="00CB5E33">
        <w:rPr>
          <w:rFonts w:ascii="Times New Roman" w:hAnsi="Times New Roman" w:cs="Times New Roman"/>
          <w:sz w:val="26"/>
          <w:szCs w:val="26"/>
        </w:rPr>
        <w:t>-Ненецкий (5), Республика Ингушетия (5)</w:t>
      </w:r>
      <w:r w:rsidR="0094528A" w:rsidRPr="00CB5E33">
        <w:rPr>
          <w:rFonts w:ascii="Times New Roman" w:hAnsi="Times New Roman" w:cs="Times New Roman"/>
          <w:sz w:val="26"/>
          <w:szCs w:val="26"/>
        </w:rPr>
        <w:t>, Ленинградская область (5). Присутствие \ленинградской области среди «отстающих» по этому показателю регионов можно попытаться объяснить близостью Санкт-Петербурга, но эти данные необходимо проверить.</w:t>
      </w:r>
    </w:p>
    <w:p w:rsidR="00EE6593" w:rsidRPr="00756220" w:rsidRDefault="0094528A" w:rsidP="00CB5E33">
      <w:pPr>
        <w:spacing w:after="120" w:line="240" w:lineRule="auto"/>
        <w:ind w:firstLine="709"/>
        <w:jc w:val="both"/>
        <w:rPr>
          <w:rFonts w:ascii="Times New Roman" w:eastAsia="Times New Roman" w:hAnsi="Times New Roman" w:cs="Times New Roman"/>
          <w:sz w:val="26"/>
          <w:szCs w:val="26"/>
          <w:lang w:eastAsia="ru-RU"/>
        </w:rPr>
      </w:pPr>
      <w:r w:rsidRPr="00CB5E33">
        <w:rPr>
          <w:rFonts w:ascii="Times New Roman" w:hAnsi="Times New Roman" w:cs="Times New Roman"/>
          <w:sz w:val="26"/>
          <w:szCs w:val="26"/>
        </w:rPr>
        <w:t xml:space="preserve">Среднее по России значение этого показателя – 2 преподавателя на 1000 лиц младше </w:t>
      </w:r>
      <w:r w:rsidR="00497988" w:rsidRPr="00CB5E33">
        <w:rPr>
          <w:rFonts w:ascii="Times New Roman" w:hAnsi="Times New Roman" w:cs="Times New Roman"/>
          <w:sz w:val="26"/>
          <w:szCs w:val="26"/>
        </w:rPr>
        <w:t>трудоспособного</w:t>
      </w:r>
      <w:r w:rsidRPr="00CB5E33">
        <w:rPr>
          <w:rFonts w:ascii="Times New Roman" w:hAnsi="Times New Roman" w:cs="Times New Roman"/>
          <w:sz w:val="26"/>
          <w:szCs w:val="26"/>
        </w:rPr>
        <w:t xml:space="preserve"> возраста.</w:t>
      </w:r>
      <w:r w:rsidR="00EE6593" w:rsidRPr="00756220">
        <w:rPr>
          <w:rFonts w:ascii="Times New Roman" w:eastAsia="Times New Roman" w:hAnsi="Times New Roman" w:cs="Times New Roman"/>
          <w:sz w:val="26"/>
          <w:szCs w:val="26"/>
          <w:lang w:eastAsia="ru-RU"/>
        </w:rPr>
        <w:t xml:space="preserve"> </w:t>
      </w:r>
    </w:p>
    <w:p w:rsidR="00EE6593" w:rsidRDefault="00EE6593" w:rsidP="008107CB">
      <w:pPr>
        <w:rPr>
          <w:rFonts w:ascii="Times New Roman" w:hAnsi="Times New Roman" w:cs="Times New Roman"/>
          <w:sz w:val="24"/>
          <w:u w:val="single"/>
        </w:rPr>
      </w:pPr>
    </w:p>
    <w:p w:rsidR="008D2D8B" w:rsidRDefault="00EE6593" w:rsidP="008107CB">
      <w:pPr>
        <w:rPr>
          <w:rFonts w:ascii="Times New Roman" w:hAnsi="Times New Roman" w:cs="Times New Roman"/>
        </w:rPr>
      </w:pPr>
      <w:r>
        <w:rPr>
          <w:noProof/>
          <w:lang w:eastAsia="ru-RU"/>
        </w:rPr>
        <w:drawing>
          <wp:inline distT="0" distB="0" distL="0" distR="0" wp14:anchorId="78C0109E" wp14:editId="7B4A683E">
            <wp:extent cx="5940425" cy="2232334"/>
            <wp:effectExtent l="0" t="0" r="22225" b="1587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4528A" w:rsidRPr="00CB5E33" w:rsidRDefault="00497988"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По объему расходов на подготовку, переподготовку и повышение квалификации в расчете на одного преподавателя  (см. следующую диаграмму) регионы размесились в привычном и ожидаемом порядке – от богатых, где эти расходы самые высокие, к бедным.  По подушевым объемам расходов лидирую те регионы, где число преподавателей, приходящихся на 1000 жителей моложе трудоспособного возраста самое низкое – это Чукотский АО, Ямало-Ненецкий АО и другие. </w:t>
      </w:r>
      <w:r w:rsidR="0094528A" w:rsidRPr="00CB5E33">
        <w:rPr>
          <w:rFonts w:ascii="Times New Roman" w:hAnsi="Times New Roman" w:cs="Times New Roman"/>
          <w:sz w:val="26"/>
          <w:szCs w:val="26"/>
        </w:rPr>
        <w:t>Среди регионов, которы</w:t>
      </w:r>
      <w:r w:rsidR="00996F96" w:rsidRPr="00CB5E33">
        <w:rPr>
          <w:rFonts w:ascii="Times New Roman" w:hAnsi="Times New Roman" w:cs="Times New Roman"/>
          <w:sz w:val="26"/>
          <w:szCs w:val="26"/>
        </w:rPr>
        <w:t>е «отстают» по этому показателю</w:t>
      </w:r>
      <w:r w:rsidR="0094528A" w:rsidRPr="00CB5E33">
        <w:rPr>
          <w:rFonts w:ascii="Times New Roman" w:hAnsi="Times New Roman" w:cs="Times New Roman"/>
          <w:sz w:val="26"/>
          <w:szCs w:val="26"/>
        </w:rPr>
        <w:t>,</w:t>
      </w:r>
      <w:r w:rsidR="00996F96" w:rsidRPr="00CB5E33">
        <w:rPr>
          <w:rFonts w:ascii="Times New Roman" w:hAnsi="Times New Roman" w:cs="Times New Roman"/>
          <w:sz w:val="26"/>
          <w:szCs w:val="26"/>
        </w:rPr>
        <w:t xml:space="preserve"> -</w:t>
      </w:r>
      <w:r w:rsidR="0094528A" w:rsidRPr="00CB5E33">
        <w:rPr>
          <w:rFonts w:ascii="Times New Roman" w:hAnsi="Times New Roman" w:cs="Times New Roman"/>
          <w:sz w:val="26"/>
          <w:szCs w:val="26"/>
        </w:rPr>
        <w:t xml:space="preserve"> республики Северного Кавказа, но также и Санкт-Петербург и Тюменская область, которые по численности преподавателей </w:t>
      </w:r>
      <w:r w:rsidR="00492295" w:rsidRPr="00CB5E33">
        <w:rPr>
          <w:rFonts w:ascii="Times New Roman" w:hAnsi="Times New Roman" w:cs="Times New Roman"/>
          <w:sz w:val="26"/>
          <w:szCs w:val="26"/>
        </w:rPr>
        <w:t>на 1000 жителей младше трудоспособного возраста попади в пятерку лидеров.</w:t>
      </w:r>
    </w:p>
    <w:p w:rsidR="00EE6593" w:rsidRDefault="00EE6593" w:rsidP="008107CB">
      <w:pPr>
        <w:rPr>
          <w:rFonts w:ascii="Times New Roman" w:hAnsi="Times New Roman" w:cs="Times New Roman"/>
        </w:rPr>
      </w:pPr>
      <w:r>
        <w:rPr>
          <w:noProof/>
          <w:lang w:eastAsia="ru-RU"/>
        </w:rPr>
        <w:lastRenderedPageBreak/>
        <w:drawing>
          <wp:inline distT="0" distB="0" distL="0" distR="0" wp14:anchorId="708E139F" wp14:editId="1593B9C5">
            <wp:extent cx="6114197" cy="3794077"/>
            <wp:effectExtent l="0" t="0" r="20320"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2D8B" w:rsidRDefault="008D2D8B" w:rsidP="008107CB">
      <w:pPr>
        <w:rPr>
          <w:rFonts w:ascii="Times New Roman" w:hAnsi="Times New Roman" w:cs="Times New Roman"/>
        </w:rPr>
      </w:pPr>
    </w:p>
    <w:p w:rsidR="00492295" w:rsidRPr="00CB5E33" w:rsidRDefault="00492295" w:rsidP="00CB5E33">
      <w:pPr>
        <w:pStyle w:val="1"/>
        <w:rPr>
          <w:i/>
          <w:sz w:val="26"/>
          <w:szCs w:val="26"/>
          <w:lang w:val="ru-RU"/>
        </w:rPr>
      </w:pPr>
      <w:bookmarkStart w:id="8" w:name="_Toc374718129"/>
      <w:r w:rsidRPr="00CB5E33">
        <w:rPr>
          <w:i/>
          <w:sz w:val="26"/>
          <w:szCs w:val="26"/>
          <w:lang w:val="ru-RU"/>
        </w:rPr>
        <w:t>Краткие выводы</w:t>
      </w:r>
      <w:bookmarkEnd w:id="8"/>
    </w:p>
    <w:p w:rsidR="00120BD1" w:rsidRPr="00120BD1" w:rsidRDefault="00120BD1" w:rsidP="008107CB">
      <w:pPr>
        <w:rPr>
          <w:rFonts w:ascii="Times New Roman" w:hAnsi="Times New Roman" w:cs="Times New Roman"/>
          <w:sz w:val="26"/>
          <w:szCs w:val="26"/>
        </w:rPr>
      </w:pPr>
    </w:p>
    <w:p w:rsidR="00492295" w:rsidRPr="00CB5E33" w:rsidRDefault="00492295"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Представленный выше сравнительный анализ расходов регионов на финансирование услуг образования позволяет сделать </w:t>
      </w:r>
      <w:r w:rsidR="00497988" w:rsidRPr="00CB5E33">
        <w:rPr>
          <w:rFonts w:ascii="Times New Roman" w:hAnsi="Times New Roman" w:cs="Times New Roman"/>
          <w:sz w:val="26"/>
          <w:szCs w:val="26"/>
        </w:rPr>
        <w:t>следующие</w:t>
      </w:r>
      <w:r w:rsidRPr="00CB5E33">
        <w:rPr>
          <w:rFonts w:ascii="Times New Roman" w:hAnsi="Times New Roman" w:cs="Times New Roman"/>
          <w:sz w:val="26"/>
          <w:szCs w:val="26"/>
        </w:rPr>
        <w:t xml:space="preserve"> выводы:</w:t>
      </w:r>
    </w:p>
    <w:p w:rsidR="00492295" w:rsidRPr="00CB5E33" w:rsidRDefault="00492295"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Объем расходов на одного </w:t>
      </w:r>
      <w:r w:rsidR="00497988" w:rsidRPr="00CB5E33">
        <w:rPr>
          <w:rFonts w:ascii="Times New Roman" w:hAnsi="Times New Roman" w:cs="Times New Roman"/>
          <w:sz w:val="26"/>
          <w:szCs w:val="26"/>
        </w:rPr>
        <w:t>получателя</w:t>
      </w:r>
      <w:r w:rsidRPr="00CB5E33">
        <w:rPr>
          <w:rFonts w:ascii="Times New Roman" w:hAnsi="Times New Roman" w:cs="Times New Roman"/>
          <w:sz w:val="26"/>
          <w:szCs w:val="26"/>
        </w:rPr>
        <w:t xml:space="preserve"> услуг образования тесно связан с бюджетной обеспеченностью регионов: богатые регионы </w:t>
      </w:r>
      <w:r w:rsidR="00497988" w:rsidRPr="00CB5E33">
        <w:rPr>
          <w:rFonts w:ascii="Times New Roman" w:hAnsi="Times New Roman" w:cs="Times New Roman"/>
          <w:sz w:val="26"/>
          <w:szCs w:val="26"/>
        </w:rPr>
        <w:t>расходуют</w:t>
      </w:r>
      <w:r w:rsidRPr="00CB5E33">
        <w:rPr>
          <w:rFonts w:ascii="Times New Roman" w:hAnsi="Times New Roman" w:cs="Times New Roman"/>
          <w:sz w:val="26"/>
          <w:szCs w:val="26"/>
        </w:rPr>
        <w:t xml:space="preserve"> на одного </w:t>
      </w:r>
      <w:r w:rsidR="00497988" w:rsidRPr="00CB5E33">
        <w:rPr>
          <w:rFonts w:ascii="Times New Roman" w:hAnsi="Times New Roman" w:cs="Times New Roman"/>
          <w:sz w:val="26"/>
          <w:szCs w:val="26"/>
        </w:rPr>
        <w:t>получателя</w:t>
      </w:r>
      <w:r w:rsidRPr="00CB5E33">
        <w:rPr>
          <w:rFonts w:ascii="Times New Roman" w:hAnsi="Times New Roman" w:cs="Times New Roman"/>
          <w:sz w:val="26"/>
          <w:szCs w:val="26"/>
        </w:rPr>
        <w:t xml:space="preserve"> услуг образован</w:t>
      </w:r>
      <w:r w:rsidR="00120BD1" w:rsidRPr="00CB5E33">
        <w:rPr>
          <w:rFonts w:ascii="Times New Roman" w:hAnsi="Times New Roman" w:cs="Times New Roman"/>
          <w:sz w:val="26"/>
          <w:szCs w:val="26"/>
        </w:rPr>
        <w:t>ия значительно больше средств, ч</w:t>
      </w:r>
      <w:r w:rsidRPr="00CB5E33">
        <w:rPr>
          <w:rFonts w:ascii="Times New Roman" w:hAnsi="Times New Roman" w:cs="Times New Roman"/>
          <w:sz w:val="26"/>
          <w:szCs w:val="26"/>
        </w:rPr>
        <w:t>ем регионы с низкой подушевой бюджетной обеспеченностью.</w:t>
      </w:r>
    </w:p>
    <w:p w:rsidR="00492295" w:rsidRPr="00CB5E33" w:rsidRDefault="00492295"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Доступность  услуг образования также достаточно сильно </w:t>
      </w:r>
      <w:r w:rsidR="00497988" w:rsidRPr="00CB5E33">
        <w:rPr>
          <w:rFonts w:ascii="Times New Roman" w:hAnsi="Times New Roman" w:cs="Times New Roman"/>
          <w:sz w:val="26"/>
          <w:szCs w:val="26"/>
        </w:rPr>
        <w:t>различается</w:t>
      </w:r>
      <w:r w:rsidRPr="00CB5E33">
        <w:rPr>
          <w:rFonts w:ascii="Times New Roman" w:hAnsi="Times New Roman" w:cs="Times New Roman"/>
          <w:sz w:val="26"/>
          <w:szCs w:val="26"/>
        </w:rPr>
        <w:t xml:space="preserve"> между регионами. Эти различия менее всего выражены применительно к доступности услуг общего образования, хотя и в </w:t>
      </w:r>
      <w:r w:rsidR="00996F96" w:rsidRPr="00CB5E33">
        <w:rPr>
          <w:rFonts w:ascii="Times New Roman" w:hAnsi="Times New Roman" w:cs="Times New Roman"/>
          <w:sz w:val="26"/>
          <w:szCs w:val="26"/>
        </w:rPr>
        <w:t>этом случае</w:t>
      </w:r>
      <w:r w:rsidRPr="00CB5E33">
        <w:rPr>
          <w:rFonts w:ascii="Times New Roman" w:hAnsi="Times New Roman" w:cs="Times New Roman"/>
          <w:sz w:val="26"/>
          <w:szCs w:val="26"/>
        </w:rPr>
        <w:t xml:space="preserve"> они заме</w:t>
      </w:r>
      <w:r w:rsidR="00497988" w:rsidRPr="00CB5E33">
        <w:rPr>
          <w:rFonts w:ascii="Times New Roman" w:hAnsi="Times New Roman" w:cs="Times New Roman"/>
          <w:sz w:val="26"/>
          <w:szCs w:val="26"/>
        </w:rPr>
        <w:t>т</w:t>
      </w:r>
      <w:r w:rsidRPr="00CB5E33">
        <w:rPr>
          <w:rFonts w:ascii="Times New Roman" w:hAnsi="Times New Roman" w:cs="Times New Roman"/>
          <w:sz w:val="26"/>
          <w:szCs w:val="26"/>
        </w:rPr>
        <w:t xml:space="preserve">ны. Что касается </w:t>
      </w:r>
      <w:r w:rsidR="00497988" w:rsidRPr="00CB5E33">
        <w:rPr>
          <w:rFonts w:ascii="Times New Roman" w:hAnsi="Times New Roman" w:cs="Times New Roman"/>
          <w:sz w:val="26"/>
          <w:szCs w:val="26"/>
        </w:rPr>
        <w:t>услуг</w:t>
      </w:r>
      <w:r w:rsidRPr="00CB5E33">
        <w:rPr>
          <w:rFonts w:ascii="Times New Roman" w:hAnsi="Times New Roman" w:cs="Times New Roman"/>
          <w:sz w:val="26"/>
          <w:szCs w:val="26"/>
        </w:rPr>
        <w:t xml:space="preserve"> дошкольных учреждений и услуг профессионального образования, то регионы, по-видимому, достаточно активно управляют параметром доступности этих услуг в целях экономии расходов на образование. </w:t>
      </w:r>
      <w:r w:rsidR="00497988" w:rsidRPr="00CB5E33">
        <w:rPr>
          <w:rFonts w:ascii="Times New Roman" w:hAnsi="Times New Roman" w:cs="Times New Roman"/>
          <w:sz w:val="26"/>
          <w:szCs w:val="26"/>
        </w:rPr>
        <w:t>В ряде случаев параметр доступности играет даже большую роль в управлении расходами на образование, чем стоимость единицы услуги: бедные регионы могут расходовать большие средства на обучение одного учащегося, но резко ограничивают при этом численность учащихся.</w:t>
      </w:r>
    </w:p>
    <w:p w:rsidR="00492295" w:rsidRPr="00CB5E33" w:rsidRDefault="00497988"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t xml:space="preserve">Неравномерность обеспеченности преподавателями является косвенным признаком неравномерности качества образовательных услуг, предоставляемых в разных регионах. </w:t>
      </w:r>
    </w:p>
    <w:p w:rsidR="00492295" w:rsidRPr="00CB5E33" w:rsidRDefault="00497988" w:rsidP="00CB5E33">
      <w:pPr>
        <w:spacing w:after="120" w:line="240" w:lineRule="auto"/>
        <w:ind w:firstLine="709"/>
        <w:jc w:val="both"/>
        <w:rPr>
          <w:rFonts w:ascii="Times New Roman" w:hAnsi="Times New Roman" w:cs="Times New Roman"/>
          <w:sz w:val="26"/>
          <w:szCs w:val="26"/>
        </w:rPr>
      </w:pPr>
      <w:r w:rsidRPr="00CB5E33">
        <w:rPr>
          <w:rFonts w:ascii="Times New Roman" w:hAnsi="Times New Roman" w:cs="Times New Roman"/>
          <w:sz w:val="26"/>
          <w:szCs w:val="26"/>
        </w:rPr>
        <w:lastRenderedPageBreak/>
        <w:t xml:space="preserve">Участие местных бюджетов в финансировании услуг образования ограничено почти исключительно финансированием детских дошкольных учреждений и учреждений общего образования. При этом какой либо связи между долей расходов на образование, финансируемой из местных бюджетов, и уровнем подушевой бюджетной обеспеченности регионов не прослеживается. Вопрос о том, оказывает ли преимущественное финансирование образовательных услуг за счет местного бюджета влияние на качество этих услуг будет рассмотрен на следующем этапе </w:t>
      </w:r>
      <w:r w:rsidR="00120BD1" w:rsidRPr="00CB5E33">
        <w:rPr>
          <w:rFonts w:ascii="Times New Roman" w:hAnsi="Times New Roman" w:cs="Times New Roman"/>
          <w:sz w:val="26"/>
          <w:szCs w:val="26"/>
        </w:rPr>
        <w:t>реализации проекта</w:t>
      </w:r>
      <w:r w:rsidRPr="00CB5E33">
        <w:rPr>
          <w:rFonts w:ascii="Times New Roman" w:hAnsi="Times New Roman" w:cs="Times New Roman"/>
          <w:sz w:val="26"/>
          <w:szCs w:val="26"/>
        </w:rPr>
        <w:t>.</w:t>
      </w:r>
    </w:p>
    <w:sectPr w:rsidR="00492295" w:rsidRPr="00CB5E33" w:rsidSect="00A612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40" w:rsidRDefault="00057940" w:rsidP="00F661B5">
      <w:pPr>
        <w:spacing w:after="0" w:line="240" w:lineRule="auto"/>
      </w:pPr>
      <w:r>
        <w:separator/>
      </w:r>
    </w:p>
  </w:endnote>
  <w:endnote w:type="continuationSeparator" w:id="0">
    <w:p w:rsidR="00057940" w:rsidRDefault="00057940" w:rsidP="00F6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96592"/>
      <w:docPartObj>
        <w:docPartGallery w:val="Page Numbers (Bottom of Page)"/>
        <w:docPartUnique/>
      </w:docPartObj>
    </w:sdtPr>
    <w:sdtEndPr>
      <w:rPr>
        <w:rFonts w:ascii="Times New Roman" w:hAnsi="Times New Roman" w:cs="Times New Roman"/>
      </w:rPr>
    </w:sdtEndPr>
    <w:sdtContent>
      <w:p w:rsidR="00057940" w:rsidRPr="00ED281B" w:rsidRDefault="00057940">
        <w:pPr>
          <w:pStyle w:val="af"/>
          <w:jc w:val="right"/>
          <w:rPr>
            <w:rFonts w:ascii="Times New Roman" w:hAnsi="Times New Roman" w:cs="Times New Roman"/>
          </w:rPr>
        </w:pPr>
        <w:r w:rsidRPr="00ED281B">
          <w:rPr>
            <w:rFonts w:ascii="Times New Roman" w:hAnsi="Times New Roman" w:cs="Times New Roman"/>
          </w:rPr>
          <w:fldChar w:fldCharType="begin"/>
        </w:r>
        <w:r w:rsidRPr="00ED281B">
          <w:rPr>
            <w:rFonts w:ascii="Times New Roman" w:hAnsi="Times New Roman" w:cs="Times New Roman"/>
          </w:rPr>
          <w:instrText>PAGE   \* MERGEFORMAT</w:instrText>
        </w:r>
        <w:r w:rsidRPr="00ED281B">
          <w:rPr>
            <w:rFonts w:ascii="Times New Roman" w:hAnsi="Times New Roman" w:cs="Times New Roman"/>
          </w:rPr>
          <w:fldChar w:fldCharType="separate"/>
        </w:r>
        <w:r w:rsidR="00D93F62">
          <w:rPr>
            <w:rFonts w:ascii="Times New Roman" w:hAnsi="Times New Roman" w:cs="Times New Roman"/>
            <w:noProof/>
          </w:rPr>
          <w:t>32</w:t>
        </w:r>
        <w:r w:rsidRPr="00ED281B">
          <w:rPr>
            <w:rFonts w:ascii="Times New Roman" w:hAnsi="Times New Roman" w:cs="Times New Roman"/>
          </w:rPr>
          <w:fldChar w:fldCharType="end"/>
        </w:r>
      </w:p>
    </w:sdtContent>
  </w:sdt>
  <w:p w:rsidR="00057940" w:rsidRDefault="000579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40" w:rsidRDefault="00057940" w:rsidP="00F661B5">
      <w:pPr>
        <w:spacing w:after="0" w:line="240" w:lineRule="auto"/>
      </w:pPr>
      <w:r>
        <w:separator/>
      </w:r>
    </w:p>
  </w:footnote>
  <w:footnote w:type="continuationSeparator" w:id="0">
    <w:p w:rsidR="00057940" w:rsidRDefault="00057940" w:rsidP="00F661B5">
      <w:pPr>
        <w:spacing w:after="0" w:line="240" w:lineRule="auto"/>
      </w:pPr>
      <w:r>
        <w:continuationSeparator/>
      </w:r>
    </w:p>
  </w:footnote>
  <w:footnote w:id="1">
    <w:p w:rsidR="00057940" w:rsidRPr="005A2ED2" w:rsidRDefault="00057940" w:rsidP="005A2ED2">
      <w:pPr>
        <w:autoSpaceDE w:val="0"/>
        <w:autoSpaceDN w:val="0"/>
        <w:adjustRightInd w:val="0"/>
        <w:spacing w:after="0" w:line="240" w:lineRule="auto"/>
        <w:jc w:val="both"/>
        <w:rPr>
          <w:rFonts w:ascii="Times New Roman" w:hAnsi="Times New Roman" w:cs="Times New Roman"/>
          <w:sz w:val="20"/>
          <w:szCs w:val="20"/>
        </w:rPr>
      </w:pPr>
      <w:r w:rsidRPr="005A2ED2">
        <w:rPr>
          <w:rStyle w:val="a6"/>
          <w:rFonts w:ascii="Times New Roman" w:hAnsi="Times New Roman" w:cs="Times New Roman"/>
          <w:sz w:val="20"/>
          <w:szCs w:val="20"/>
        </w:rPr>
        <w:footnoteRef/>
      </w:r>
      <w:r w:rsidRPr="005A2ED2">
        <w:rPr>
          <w:rFonts w:ascii="Times New Roman" w:hAnsi="Times New Roman" w:cs="Times New Roman"/>
          <w:sz w:val="20"/>
          <w:szCs w:val="20"/>
        </w:rPr>
        <w:t xml:space="preserve"> "Конституция Российской Федерации"  (принята всенародным голосованием 12.12.1993).</w:t>
      </w:r>
    </w:p>
  </w:footnote>
  <w:footnote w:id="2">
    <w:p w:rsidR="00057940" w:rsidRPr="005A2ED2" w:rsidRDefault="00057940" w:rsidP="005A2ED2">
      <w:pPr>
        <w:autoSpaceDE w:val="0"/>
        <w:autoSpaceDN w:val="0"/>
        <w:adjustRightInd w:val="0"/>
        <w:spacing w:after="0" w:line="240" w:lineRule="auto"/>
        <w:jc w:val="both"/>
        <w:rPr>
          <w:rFonts w:ascii="Times New Roman" w:hAnsi="Times New Roman" w:cs="Times New Roman"/>
          <w:sz w:val="20"/>
          <w:szCs w:val="20"/>
        </w:rPr>
      </w:pPr>
      <w:r w:rsidRPr="005A2ED2">
        <w:rPr>
          <w:rStyle w:val="a6"/>
          <w:rFonts w:ascii="Times New Roman" w:hAnsi="Times New Roman" w:cs="Times New Roman"/>
          <w:sz w:val="20"/>
          <w:szCs w:val="20"/>
        </w:rPr>
        <w:footnoteRef/>
      </w:r>
      <w:r w:rsidRPr="005A2ED2">
        <w:rPr>
          <w:rFonts w:ascii="Times New Roman" w:hAnsi="Times New Roman" w:cs="Times New Roman"/>
          <w:sz w:val="20"/>
          <w:szCs w:val="20"/>
        </w:rPr>
        <w:t xml:space="preserve"> Федеральный закон от 06.10.1999 N 184-ФЗ (ред. от 22.10.2013)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3">
    <w:p w:rsidR="00057940" w:rsidRPr="005A2ED2" w:rsidRDefault="00057940" w:rsidP="005A2ED2">
      <w:pPr>
        <w:autoSpaceDE w:val="0"/>
        <w:autoSpaceDN w:val="0"/>
        <w:adjustRightInd w:val="0"/>
        <w:spacing w:after="0" w:line="240" w:lineRule="auto"/>
        <w:jc w:val="both"/>
        <w:rPr>
          <w:rFonts w:ascii="Times New Roman" w:hAnsi="Times New Roman" w:cs="Times New Roman"/>
          <w:sz w:val="20"/>
          <w:szCs w:val="20"/>
        </w:rPr>
      </w:pPr>
      <w:r w:rsidRPr="005A2ED2">
        <w:rPr>
          <w:rStyle w:val="a6"/>
          <w:rFonts w:ascii="Times New Roman" w:hAnsi="Times New Roman" w:cs="Times New Roman"/>
          <w:sz w:val="20"/>
          <w:szCs w:val="20"/>
        </w:rPr>
        <w:footnoteRef/>
      </w:r>
      <w:r w:rsidRPr="005A2ED2">
        <w:rPr>
          <w:rFonts w:ascii="Times New Roman" w:hAnsi="Times New Roman" w:cs="Times New Roman"/>
          <w:sz w:val="20"/>
          <w:szCs w:val="20"/>
        </w:rPr>
        <w:t xml:space="preserve"> Федеральный закон от 06.10.2003 N 131-ФЗ  (ред. от 02.11.2013) "Об общих принципах организации местного самоуправления в Российской Федерации".</w:t>
      </w:r>
    </w:p>
  </w:footnote>
  <w:footnote w:id="4">
    <w:p w:rsidR="00057940" w:rsidRPr="00057940" w:rsidRDefault="00057940" w:rsidP="00F22B25">
      <w:pPr>
        <w:autoSpaceDE w:val="0"/>
        <w:autoSpaceDN w:val="0"/>
        <w:adjustRightInd w:val="0"/>
        <w:spacing w:after="0" w:line="240" w:lineRule="auto"/>
        <w:jc w:val="both"/>
        <w:rPr>
          <w:rFonts w:ascii="Times New Roman" w:hAnsi="Times New Roman" w:cs="Times New Roman"/>
          <w:sz w:val="20"/>
          <w:szCs w:val="20"/>
        </w:rPr>
      </w:pPr>
      <w:r w:rsidRPr="005A2ED2">
        <w:rPr>
          <w:rStyle w:val="a6"/>
          <w:rFonts w:ascii="Times New Roman" w:hAnsi="Times New Roman" w:cs="Times New Roman"/>
          <w:sz w:val="20"/>
          <w:szCs w:val="20"/>
        </w:rPr>
        <w:footnoteRef/>
      </w:r>
      <w:r w:rsidRPr="005A2ED2">
        <w:rPr>
          <w:rStyle w:val="a6"/>
          <w:rFonts w:ascii="Times New Roman" w:hAnsi="Times New Roman" w:cs="Times New Roman"/>
        </w:rPr>
        <w:t xml:space="preserve"> </w:t>
      </w:r>
      <w:r w:rsidRPr="00057940">
        <w:rPr>
          <w:rFonts w:ascii="Times New Roman" w:hAnsi="Times New Roman" w:cs="Times New Roman"/>
          <w:sz w:val="20"/>
          <w:szCs w:val="20"/>
        </w:rPr>
        <w:t>Федеральный закон от 29.12.2012 N 273-ФЗ  (ред. от 23.07.2013) "Об образовании в Российской Федерации".</w:t>
      </w:r>
    </w:p>
    <w:p w:rsidR="00057940" w:rsidRPr="00F22B25" w:rsidRDefault="00057940" w:rsidP="00F22B25">
      <w:pPr>
        <w:pStyle w:val="a4"/>
        <w:rPr>
          <w:sz w:val="18"/>
        </w:rPr>
      </w:pPr>
    </w:p>
  </w:footnote>
  <w:footnote w:id="5">
    <w:p w:rsidR="00057940" w:rsidRPr="00EA5DEA" w:rsidRDefault="00057940" w:rsidP="00D404F9">
      <w:pPr>
        <w:spacing w:before="100" w:beforeAutospacing="1" w:after="100" w:afterAutospacing="1" w:line="240" w:lineRule="auto"/>
        <w:outlineLvl w:val="1"/>
        <w:rPr>
          <w:rFonts w:ascii="Times New Roman" w:hAnsi="Times New Roman" w:cs="Times New Roman"/>
        </w:rPr>
      </w:pPr>
      <w:r w:rsidRPr="00EA5DEA">
        <w:rPr>
          <w:rStyle w:val="a6"/>
          <w:rFonts w:ascii="Times New Roman" w:hAnsi="Times New Roman" w:cs="Times New Roman"/>
        </w:rPr>
        <w:footnoteRef/>
      </w:r>
      <w:r w:rsidRPr="00EA5DEA">
        <w:rPr>
          <w:rFonts w:ascii="Times New Roman" w:hAnsi="Times New Roman" w:cs="Times New Roman"/>
        </w:rPr>
        <w:t xml:space="preserve"> Для сравнения</w:t>
      </w:r>
      <w:r w:rsidRPr="00EA5DEA">
        <w:rPr>
          <w:rFonts w:ascii="Times New Roman" w:hAnsi="Times New Roman" w:cs="Times New Roman"/>
          <w:color w:val="000000"/>
        </w:rPr>
        <w:t xml:space="preserve">: всего расходов бюджетной системы РФ (без внебюджетных фондов) в 2012 г. - 15 251,5 млрд. руб.   </w:t>
      </w:r>
      <w:r w:rsidRPr="00EA5DEA">
        <w:rPr>
          <w:rFonts w:ascii="Times New Roman" w:hAnsi="Times New Roman" w:cs="Times New Roman"/>
        </w:rPr>
        <w:t>По данным Росстата ВВП РФ за 2012г. составил 62 трлн. 356,9 млрд. руб.</w:t>
      </w:r>
    </w:p>
    <w:p w:rsidR="00057940" w:rsidRPr="00A03DA1" w:rsidRDefault="00057940" w:rsidP="00CC2EF2">
      <w:pPr>
        <w:pStyle w:val="a4"/>
        <w:rPr>
          <w:rFonts w:ascii="Calibri" w:hAnsi="Calibri"/>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331"/>
    <w:multiLevelType w:val="hybridMultilevel"/>
    <w:tmpl w:val="847E4EA0"/>
    <w:lvl w:ilvl="0" w:tplc="4406FB20">
      <w:start w:val="2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835327"/>
    <w:multiLevelType w:val="hybridMultilevel"/>
    <w:tmpl w:val="9ABCCE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89C311E"/>
    <w:multiLevelType w:val="hybridMultilevel"/>
    <w:tmpl w:val="7682F95A"/>
    <w:lvl w:ilvl="0" w:tplc="F376A41C">
      <w:start w:val="2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922D4"/>
    <w:multiLevelType w:val="hybridMultilevel"/>
    <w:tmpl w:val="4EA44E36"/>
    <w:lvl w:ilvl="0" w:tplc="EC5043BE">
      <w:start w:val="20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D36CAF"/>
    <w:multiLevelType w:val="hybridMultilevel"/>
    <w:tmpl w:val="778A8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A5"/>
    <w:rsid w:val="00011F5C"/>
    <w:rsid w:val="00013A93"/>
    <w:rsid w:val="00027340"/>
    <w:rsid w:val="00057940"/>
    <w:rsid w:val="0007124C"/>
    <w:rsid w:val="000A0344"/>
    <w:rsid w:val="000A2D73"/>
    <w:rsid w:val="000B69C9"/>
    <w:rsid w:val="000E2EE9"/>
    <w:rsid w:val="00120BD1"/>
    <w:rsid w:val="00124363"/>
    <w:rsid w:val="00146488"/>
    <w:rsid w:val="00146871"/>
    <w:rsid w:val="001507A8"/>
    <w:rsid w:val="001877D9"/>
    <w:rsid w:val="002156CA"/>
    <w:rsid w:val="0023153E"/>
    <w:rsid w:val="002433F3"/>
    <w:rsid w:val="002B04E2"/>
    <w:rsid w:val="002B6B8E"/>
    <w:rsid w:val="002C1222"/>
    <w:rsid w:val="002D4FED"/>
    <w:rsid w:val="002F3985"/>
    <w:rsid w:val="003173F6"/>
    <w:rsid w:val="00327F4B"/>
    <w:rsid w:val="00362EAE"/>
    <w:rsid w:val="003B2545"/>
    <w:rsid w:val="003B409D"/>
    <w:rsid w:val="003E67CA"/>
    <w:rsid w:val="003F4CD7"/>
    <w:rsid w:val="00492295"/>
    <w:rsid w:val="00497988"/>
    <w:rsid w:val="004E3095"/>
    <w:rsid w:val="005116FF"/>
    <w:rsid w:val="00513748"/>
    <w:rsid w:val="00537496"/>
    <w:rsid w:val="00597701"/>
    <w:rsid w:val="005A2ED2"/>
    <w:rsid w:val="005E1ABC"/>
    <w:rsid w:val="0062560F"/>
    <w:rsid w:val="0063796E"/>
    <w:rsid w:val="006614F0"/>
    <w:rsid w:val="00672ADF"/>
    <w:rsid w:val="006B37A3"/>
    <w:rsid w:val="006B5397"/>
    <w:rsid w:val="006B61A7"/>
    <w:rsid w:val="006B7A62"/>
    <w:rsid w:val="006C22B6"/>
    <w:rsid w:val="006D094F"/>
    <w:rsid w:val="006E199E"/>
    <w:rsid w:val="006E3D6B"/>
    <w:rsid w:val="00701211"/>
    <w:rsid w:val="00741B96"/>
    <w:rsid w:val="00741E14"/>
    <w:rsid w:val="007430CE"/>
    <w:rsid w:val="007534B3"/>
    <w:rsid w:val="00756220"/>
    <w:rsid w:val="0076327F"/>
    <w:rsid w:val="00764413"/>
    <w:rsid w:val="00772F12"/>
    <w:rsid w:val="007765BE"/>
    <w:rsid w:val="007921EB"/>
    <w:rsid w:val="007B5807"/>
    <w:rsid w:val="007D7F59"/>
    <w:rsid w:val="007F6BA5"/>
    <w:rsid w:val="00804E34"/>
    <w:rsid w:val="008107CB"/>
    <w:rsid w:val="00814207"/>
    <w:rsid w:val="00880D72"/>
    <w:rsid w:val="00885CEA"/>
    <w:rsid w:val="008A05B5"/>
    <w:rsid w:val="008D2D8B"/>
    <w:rsid w:val="008E6FCB"/>
    <w:rsid w:val="008F34BE"/>
    <w:rsid w:val="008F63BE"/>
    <w:rsid w:val="009122E7"/>
    <w:rsid w:val="0092038E"/>
    <w:rsid w:val="00931BA9"/>
    <w:rsid w:val="00942DA2"/>
    <w:rsid w:val="0094528A"/>
    <w:rsid w:val="0094621E"/>
    <w:rsid w:val="00986643"/>
    <w:rsid w:val="00995B7B"/>
    <w:rsid w:val="00996F96"/>
    <w:rsid w:val="009A2D32"/>
    <w:rsid w:val="00A009B2"/>
    <w:rsid w:val="00A03DA1"/>
    <w:rsid w:val="00A432D4"/>
    <w:rsid w:val="00A56A71"/>
    <w:rsid w:val="00A612C3"/>
    <w:rsid w:val="00AD6FE0"/>
    <w:rsid w:val="00AE7483"/>
    <w:rsid w:val="00AF6D70"/>
    <w:rsid w:val="00B01633"/>
    <w:rsid w:val="00B03238"/>
    <w:rsid w:val="00B61FE0"/>
    <w:rsid w:val="00B91F1D"/>
    <w:rsid w:val="00BA2AAE"/>
    <w:rsid w:val="00BC2059"/>
    <w:rsid w:val="00BE7357"/>
    <w:rsid w:val="00BF25AF"/>
    <w:rsid w:val="00C10D18"/>
    <w:rsid w:val="00C12373"/>
    <w:rsid w:val="00C13395"/>
    <w:rsid w:val="00C16DE7"/>
    <w:rsid w:val="00C42988"/>
    <w:rsid w:val="00C51CF4"/>
    <w:rsid w:val="00C64B84"/>
    <w:rsid w:val="00C66DBC"/>
    <w:rsid w:val="00C75508"/>
    <w:rsid w:val="00C772F4"/>
    <w:rsid w:val="00C8418B"/>
    <w:rsid w:val="00CA458A"/>
    <w:rsid w:val="00CA57B1"/>
    <w:rsid w:val="00CB5E33"/>
    <w:rsid w:val="00CC1957"/>
    <w:rsid w:val="00CC2EF2"/>
    <w:rsid w:val="00CD1F6A"/>
    <w:rsid w:val="00CF5E91"/>
    <w:rsid w:val="00D219C4"/>
    <w:rsid w:val="00D404F9"/>
    <w:rsid w:val="00D43E99"/>
    <w:rsid w:val="00D62431"/>
    <w:rsid w:val="00D931E3"/>
    <w:rsid w:val="00D937B0"/>
    <w:rsid w:val="00D93F62"/>
    <w:rsid w:val="00DA4829"/>
    <w:rsid w:val="00DB61F4"/>
    <w:rsid w:val="00DC0B4A"/>
    <w:rsid w:val="00DD7544"/>
    <w:rsid w:val="00DF3893"/>
    <w:rsid w:val="00E3790A"/>
    <w:rsid w:val="00E41F25"/>
    <w:rsid w:val="00E86EF6"/>
    <w:rsid w:val="00E91810"/>
    <w:rsid w:val="00EA1A31"/>
    <w:rsid w:val="00EA5DEA"/>
    <w:rsid w:val="00EC1D32"/>
    <w:rsid w:val="00ED1A20"/>
    <w:rsid w:val="00ED281B"/>
    <w:rsid w:val="00EE6593"/>
    <w:rsid w:val="00EF0289"/>
    <w:rsid w:val="00F142A8"/>
    <w:rsid w:val="00F22B25"/>
    <w:rsid w:val="00F5723B"/>
    <w:rsid w:val="00F661B5"/>
    <w:rsid w:val="00F667E6"/>
    <w:rsid w:val="00FD3171"/>
    <w:rsid w:val="00FF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7B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D40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661B5"/>
    <w:pPr>
      <w:spacing w:after="0" w:line="240" w:lineRule="auto"/>
    </w:pPr>
    <w:rPr>
      <w:sz w:val="20"/>
      <w:szCs w:val="20"/>
    </w:rPr>
  </w:style>
  <w:style w:type="character" w:customStyle="1" w:styleId="a5">
    <w:name w:val="Текст сноски Знак"/>
    <w:basedOn w:val="a0"/>
    <w:link w:val="a4"/>
    <w:uiPriority w:val="99"/>
    <w:semiHidden/>
    <w:rsid w:val="00F661B5"/>
    <w:rPr>
      <w:sz w:val="20"/>
      <w:szCs w:val="20"/>
    </w:rPr>
  </w:style>
  <w:style w:type="character" w:styleId="a6">
    <w:name w:val="footnote reference"/>
    <w:basedOn w:val="a0"/>
    <w:uiPriority w:val="99"/>
    <w:semiHidden/>
    <w:unhideWhenUsed/>
    <w:rsid w:val="00F661B5"/>
    <w:rPr>
      <w:vertAlign w:val="superscript"/>
    </w:rPr>
  </w:style>
  <w:style w:type="paragraph" w:styleId="a7">
    <w:name w:val="List Paragraph"/>
    <w:basedOn w:val="a"/>
    <w:uiPriority w:val="34"/>
    <w:qFormat/>
    <w:rsid w:val="00D404F9"/>
    <w:pPr>
      <w:ind w:left="720"/>
      <w:contextualSpacing/>
    </w:pPr>
  </w:style>
  <w:style w:type="character" w:customStyle="1" w:styleId="20">
    <w:name w:val="Заголовок 2 Знак"/>
    <w:basedOn w:val="a0"/>
    <w:link w:val="2"/>
    <w:uiPriority w:val="9"/>
    <w:rsid w:val="00D404F9"/>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76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64413"/>
    <w:rPr>
      <w:color w:val="0000FF" w:themeColor="hyperlink"/>
      <w:u w:val="single"/>
    </w:rPr>
  </w:style>
  <w:style w:type="paragraph" w:styleId="aa">
    <w:name w:val="Balloon Text"/>
    <w:basedOn w:val="a"/>
    <w:link w:val="ab"/>
    <w:uiPriority w:val="99"/>
    <w:semiHidden/>
    <w:unhideWhenUsed/>
    <w:rsid w:val="007644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4413"/>
    <w:rPr>
      <w:rFonts w:ascii="Tahoma" w:hAnsi="Tahoma" w:cs="Tahoma"/>
      <w:sz w:val="16"/>
      <w:szCs w:val="16"/>
    </w:rPr>
  </w:style>
  <w:style w:type="paragraph" w:styleId="11">
    <w:name w:val="toc 1"/>
    <w:basedOn w:val="a"/>
    <w:next w:val="a"/>
    <w:autoRedefine/>
    <w:uiPriority w:val="39"/>
    <w:unhideWhenUsed/>
    <w:rsid w:val="005A2ED2"/>
    <w:pPr>
      <w:spacing w:after="100"/>
    </w:pPr>
  </w:style>
  <w:style w:type="paragraph" w:customStyle="1" w:styleId="ac">
    <w:name w:val="Основной текст отчета Знак Знак Знак"/>
    <w:basedOn w:val="a"/>
    <w:rsid w:val="005A2ED2"/>
    <w:pPr>
      <w:spacing w:before="120" w:after="120" w:line="240" w:lineRule="auto"/>
      <w:ind w:firstLine="709"/>
      <w:jc w:val="both"/>
    </w:pPr>
    <w:rPr>
      <w:rFonts w:ascii="Arial Narrow" w:eastAsia="Times New Roman" w:hAnsi="Arial Narrow" w:cs="Times New Roman"/>
      <w:sz w:val="24"/>
      <w:szCs w:val="24"/>
      <w:lang w:eastAsia="ru-RU"/>
    </w:rPr>
  </w:style>
  <w:style w:type="paragraph" w:styleId="ad">
    <w:name w:val="header"/>
    <w:basedOn w:val="a"/>
    <w:link w:val="ae"/>
    <w:uiPriority w:val="99"/>
    <w:unhideWhenUsed/>
    <w:rsid w:val="006D09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D094F"/>
  </w:style>
  <w:style w:type="paragraph" w:styleId="af">
    <w:name w:val="footer"/>
    <w:basedOn w:val="a"/>
    <w:link w:val="af0"/>
    <w:uiPriority w:val="99"/>
    <w:unhideWhenUsed/>
    <w:rsid w:val="006D09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D094F"/>
  </w:style>
  <w:style w:type="character" w:customStyle="1" w:styleId="10">
    <w:name w:val="Заголовок 1 Знак"/>
    <w:basedOn w:val="a0"/>
    <w:link w:val="1"/>
    <w:uiPriority w:val="9"/>
    <w:rsid w:val="00D937B0"/>
    <w:rPr>
      <w:rFonts w:ascii="Times New Roman" w:eastAsia="Times New Roman" w:hAnsi="Times New Roman" w:cs="Times New Roman"/>
      <w:b/>
      <w:bCs/>
      <w:kern w:val="36"/>
      <w:sz w:val="48"/>
      <w:szCs w:val="48"/>
      <w:lang w:val="x-none" w:eastAsia="ru-RU"/>
    </w:rPr>
  </w:style>
  <w:style w:type="paragraph" w:styleId="af1">
    <w:name w:val="TOC Heading"/>
    <w:basedOn w:val="1"/>
    <w:next w:val="a"/>
    <w:uiPriority w:val="39"/>
    <w:semiHidden/>
    <w:unhideWhenUsed/>
    <w:qFormat/>
    <w:rsid w:val="008107C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21">
    <w:name w:val="toc 2"/>
    <w:basedOn w:val="a"/>
    <w:next w:val="a"/>
    <w:autoRedefine/>
    <w:uiPriority w:val="39"/>
    <w:unhideWhenUsed/>
    <w:rsid w:val="008107C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7B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D40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661B5"/>
    <w:pPr>
      <w:spacing w:after="0" w:line="240" w:lineRule="auto"/>
    </w:pPr>
    <w:rPr>
      <w:sz w:val="20"/>
      <w:szCs w:val="20"/>
    </w:rPr>
  </w:style>
  <w:style w:type="character" w:customStyle="1" w:styleId="a5">
    <w:name w:val="Текст сноски Знак"/>
    <w:basedOn w:val="a0"/>
    <w:link w:val="a4"/>
    <w:uiPriority w:val="99"/>
    <w:semiHidden/>
    <w:rsid w:val="00F661B5"/>
    <w:rPr>
      <w:sz w:val="20"/>
      <w:szCs w:val="20"/>
    </w:rPr>
  </w:style>
  <w:style w:type="character" w:styleId="a6">
    <w:name w:val="footnote reference"/>
    <w:basedOn w:val="a0"/>
    <w:uiPriority w:val="99"/>
    <w:semiHidden/>
    <w:unhideWhenUsed/>
    <w:rsid w:val="00F661B5"/>
    <w:rPr>
      <w:vertAlign w:val="superscript"/>
    </w:rPr>
  </w:style>
  <w:style w:type="paragraph" w:styleId="a7">
    <w:name w:val="List Paragraph"/>
    <w:basedOn w:val="a"/>
    <w:uiPriority w:val="34"/>
    <w:qFormat/>
    <w:rsid w:val="00D404F9"/>
    <w:pPr>
      <w:ind w:left="720"/>
      <w:contextualSpacing/>
    </w:pPr>
  </w:style>
  <w:style w:type="character" w:customStyle="1" w:styleId="20">
    <w:name w:val="Заголовок 2 Знак"/>
    <w:basedOn w:val="a0"/>
    <w:link w:val="2"/>
    <w:uiPriority w:val="9"/>
    <w:rsid w:val="00D404F9"/>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76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64413"/>
    <w:rPr>
      <w:color w:val="0000FF" w:themeColor="hyperlink"/>
      <w:u w:val="single"/>
    </w:rPr>
  </w:style>
  <w:style w:type="paragraph" w:styleId="aa">
    <w:name w:val="Balloon Text"/>
    <w:basedOn w:val="a"/>
    <w:link w:val="ab"/>
    <w:uiPriority w:val="99"/>
    <w:semiHidden/>
    <w:unhideWhenUsed/>
    <w:rsid w:val="007644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4413"/>
    <w:rPr>
      <w:rFonts w:ascii="Tahoma" w:hAnsi="Tahoma" w:cs="Tahoma"/>
      <w:sz w:val="16"/>
      <w:szCs w:val="16"/>
    </w:rPr>
  </w:style>
  <w:style w:type="paragraph" w:styleId="11">
    <w:name w:val="toc 1"/>
    <w:basedOn w:val="a"/>
    <w:next w:val="a"/>
    <w:autoRedefine/>
    <w:uiPriority w:val="39"/>
    <w:unhideWhenUsed/>
    <w:rsid w:val="005A2ED2"/>
    <w:pPr>
      <w:spacing w:after="100"/>
    </w:pPr>
  </w:style>
  <w:style w:type="paragraph" w:customStyle="1" w:styleId="ac">
    <w:name w:val="Основной текст отчета Знак Знак Знак"/>
    <w:basedOn w:val="a"/>
    <w:rsid w:val="005A2ED2"/>
    <w:pPr>
      <w:spacing w:before="120" w:after="120" w:line="240" w:lineRule="auto"/>
      <w:ind w:firstLine="709"/>
      <w:jc w:val="both"/>
    </w:pPr>
    <w:rPr>
      <w:rFonts w:ascii="Arial Narrow" w:eastAsia="Times New Roman" w:hAnsi="Arial Narrow" w:cs="Times New Roman"/>
      <w:sz w:val="24"/>
      <w:szCs w:val="24"/>
      <w:lang w:eastAsia="ru-RU"/>
    </w:rPr>
  </w:style>
  <w:style w:type="paragraph" w:styleId="ad">
    <w:name w:val="header"/>
    <w:basedOn w:val="a"/>
    <w:link w:val="ae"/>
    <w:uiPriority w:val="99"/>
    <w:unhideWhenUsed/>
    <w:rsid w:val="006D09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D094F"/>
  </w:style>
  <w:style w:type="paragraph" w:styleId="af">
    <w:name w:val="footer"/>
    <w:basedOn w:val="a"/>
    <w:link w:val="af0"/>
    <w:uiPriority w:val="99"/>
    <w:unhideWhenUsed/>
    <w:rsid w:val="006D09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D094F"/>
  </w:style>
  <w:style w:type="character" w:customStyle="1" w:styleId="10">
    <w:name w:val="Заголовок 1 Знак"/>
    <w:basedOn w:val="a0"/>
    <w:link w:val="1"/>
    <w:uiPriority w:val="9"/>
    <w:rsid w:val="00D937B0"/>
    <w:rPr>
      <w:rFonts w:ascii="Times New Roman" w:eastAsia="Times New Roman" w:hAnsi="Times New Roman" w:cs="Times New Roman"/>
      <w:b/>
      <w:bCs/>
      <w:kern w:val="36"/>
      <w:sz w:val="48"/>
      <w:szCs w:val="48"/>
      <w:lang w:val="x-none" w:eastAsia="ru-RU"/>
    </w:rPr>
  </w:style>
  <w:style w:type="paragraph" w:styleId="af1">
    <w:name w:val="TOC Heading"/>
    <w:basedOn w:val="1"/>
    <w:next w:val="a"/>
    <w:uiPriority w:val="39"/>
    <w:semiHidden/>
    <w:unhideWhenUsed/>
    <w:qFormat/>
    <w:rsid w:val="008107C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21">
    <w:name w:val="toc 2"/>
    <w:basedOn w:val="a"/>
    <w:next w:val="a"/>
    <w:autoRedefine/>
    <w:uiPriority w:val="39"/>
    <w:unhideWhenUsed/>
    <w:rsid w:val="008107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143">
      <w:bodyDiv w:val="1"/>
      <w:marLeft w:val="0"/>
      <w:marRight w:val="0"/>
      <w:marTop w:val="0"/>
      <w:marBottom w:val="0"/>
      <w:divBdr>
        <w:top w:val="none" w:sz="0" w:space="0" w:color="auto"/>
        <w:left w:val="none" w:sz="0" w:space="0" w:color="auto"/>
        <w:bottom w:val="none" w:sz="0" w:space="0" w:color="auto"/>
        <w:right w:val="none" w:sz="0" w:space="0" w:color="auto"/>
      </w:divBdr>
    </w:div>
    <w:div w:id="33235573">
      <w:bodyDiv w:val="1"/>
      <w:marLeft w:val="0"/>
      <w:marRight w:val="0"/>
      <w:marTop w:val="0"/>
      <w:marBottom w:val="0"/>
      <w:divBdr>
        <w:top w:val="none" w:sz="0" w:space="0" w:color="auto"/>
        <w:left w:val="none" w:sz="0" w:space="0" w:color="auto"/>
        <w:bottom w:val="none" w:sz="0" w:space="0" w:color="auto"/>
        <w:right w:val="none" w:sz="0" w:space="0" w:color="auto"/>
      </w:divBdr>
    </w:div>
    <w:div w:id="34816282">
      <w:bodyDiv w:val="1"/>
      <w:marLeft w:val="0"/>
      <w:marRight w:val="0"/>
      <w:marTop w:val="0"/>
      <w:marBottom w:val="0"/>
      <w:divBdr>
        <w:top w:val="none" w:sz="0" w:space="0" w:color="auto"/>
        <w:left w:val="none" w:sz="0" w:space="0" w:color="auto"/>
        <w:bottom w:val="none" w:sz="0" w:space="0" w:color="auto"/>
        <w:right w:val="none" w:sz="0" w:space="0" w:color="auto"/>
      </w:divBdr>
    </w:div>
    <w:div w:id="92747954">
      <w:bodyDiv w:val="1"/>
      <w:marLeft w:val="0"/>
      <w:marRight w:val="0"/>
      <w:marTop w:val="0"/>
      <w:marBottom w:val="0"/>
      <w:divBdr>
        <w:top w:val="none" w:sz="0" w:space="0" w:color="auto"/>
        <w:left w:val="none" w:sz="0" w:space="0" w:color="auto"/>
        <w:bottom w:val="none" w:sz="0" w:space="0" w:color="auto"/>
        <w:right w:val="none" w:sz="0" w:space="0" w:color="auto"/>
      </w:divBdr>
    </w:div>
    <w:div w:id="98258203">
      <w:bodyDiv w:val="1"/>
      <w:marLeft w:val="0"/>
      <w:marRight w:val="0"/>
      <w:marTop w:val="0"/>
      <w:marBottom w:val="0"/>
      <w:divBdr>
        <w:top w:val="none" w:sz="0" w:space="0" w:color="auto"/>
        <w:left w:val="none" w:sz="0" w:space="0" w:color="auto"/>
        <w:bottom w:val="none" w:sz="0" w:space="0" w:color="auto"/>
        <w:right w:val="none" w:sz="0" w:space="0" w:color="auto"/>
      </w:divBdr>
    </w:div>
    <w:div w:id="235631833">
      <w:bodyDiv w:val="1"/>
      <w:marLeft w:val="0"/>
      <w:marRight w:val="0"/>
      <w:marTop w:val="0"/>
      <w:marBottom w:val="0"/>
      <w:divBdr>
        <w:top w:val="none" w:sz="0" w:space="0" w:color="auto"/>
        <w:left w:val="none" w:sz="0" w:space="0" w:color="auto"/>
        <w:bottom w:val="none" w:sz="0" w:space="0" w:color="auto"/>
        <w:right w:val="none" w:sz="0" w:space="0" w:color="auto"/>
      </w:divBdr>
    </w:div>
    <w:div w:id="270474583">
      <w:bodyDiv w:val="1"/>
      <w:marLeft w:val="0"/>
      <w:marRight w:val="0"/>
      <w:marTop w:val="0"/>
      <w:marBottom w:val="0"/>
      <w:divBdr>
        <w:top w:val="none" w:sz="0" w:space="0" w:color="auto"/>
        <w:left w:val="none" w:sz="0" w:space="0" w:color="auto"/>
        <w:bottom w:val="none" w:sz="0" w:space="0" w:color="auto"/>
        <w:right w:val="none" w:sz="0" w:space="0" w:color="auto"/>
      </w:divBdr>
    </w:div>
    <w:div w:id="344483643">
      <w:bodyDiv w:val="1"/>
      <w:marLeft w:val="0"/>
      <w:marRight w:val="0"/>
      <w:marTop w:val="0"/>
      <w:marBottom w:val="0"/>
      <w:divBdr>
        <w:top w:val="none" w:sz="0" w:space="0" w:color="auto"/>
        <w:left w:val="none" w:sz="0" w:space="0" w:color="auto"/>
        <w:bottom w:val="none" w:sz="0" w:space="0" w:color="auto"/>
        <w:right w:val="none" w:sz="0" w:space="0" w:color="auto"/>
      </w:divBdr>
    </w:div>
    <w:div w:id="386104654">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61774722">
      <w:bodyDiv w:val="1"/>
      <w:marLeft w:val="0"/>
      <w:marRight w:val="0"/>
      <w:marTop w:val="0"/>
      <w:marBottom w:val="0"/>
      <w:divBdr>
        <w:top w:val="none" w:sz="0" w:space="0" w:color="auto"/>
        <w:left w:val="none" w:sz="0" w:space="0" w:color="auto"/>
        <w:bottom w:val="none" w:sz="0" w:space="0" w:color="auto"/>
        <w:right w:val="none" w:sz="0" w:space="0" w:color="auto"/>
      </w:divBdr>
    </w:div>
    <w:div w:id="511644503">
      <w:bodyDiv w:val="1"/>
      <w:marLeft w:val="0"/>
      <w:marRight w:val="0"/>
      <w:marTop w:val="0"/>
      <w:marBottom w:val="0"/>
      <w:divBdr>
        <w:top w:val="none" w:sz="0" w:space="0" w:color="auto"/>
        <w:left w:val="none" w:sz="0" w:space="0" w:color="auto"/>
        <w:bottom w:val="none" w:sz="0" w:space="0" w:color="auto"/>
        <w:right w:val="none" w:sz="0" w:space="0" w:color="auto"/>
      </w:divBdr>
    </w:div>
    <w:div w:id="566189259">
      <w:bodyDiv w:val="1"/>
      <w:marLeft w:val="0"/>
      <w:marRight w:val="0"/>
      <w:marTop w:val="0"/>
      <w:marBottom w:val="0"/>
      <w:divBdr>
        <w:top w:val="none" w:sz="0" w:space="0" w:color="auto"/>
        <w:left w:val="none" w:sz="0" w:space="0" w:color="auto"/>
        <w:bottom w:val="none" w:sz="0" w:space="0" w:color="auto"/>
        <w:right w:val="none" w:sz="0" w:space="0" w:color="auto"/>
      </w:divBdr>
    </w:div>
    <w:div w:id="588193723">
      <w:bodyDiv w:val="1"/>
      <w:marLeft w:val="0"/>
      <w:marRight w:val="0"/>
      <w:marTop w:val="0"/>
      <w:marBottom w:val="0"/>
      <w:divBdr>
        <w:top w:val="none" w:sz="0" w:space="0" w:color="auto"/>
        <w:left w:val="none" w:sz="0" w:space="0" w:color="auto"/>
        <w:bottom w:val="none" w:sz="0" w:space="0" w:color="auto"/>
        <w:right w:val="none" w:sz="0" w:space="0" w:color="auto"/>
      </w:divBdr>
    </w:div>
    <w:div w:id="608391997">
      <w:bodyDiv w:val="1"/>
      <w:marLeft w:val="0"/>
      <w:marRight w:val="0"/>
      <w:marTop w:val="0"/>
      <w:marBottom w:val="0"/>
      <w:divBdr>
        <w:top w:val="none" w:sz="0" w:space="0" w:color="auto"/>
        <w:left w:val="none" w:sz="0" w:space="0" w:color="auto"/>
        <w:bottom w:val="none" w:sz="0" w:space="0" w:color="auto"/>
        <w:right w:val="none" w:sz="0" w:space="0" w:color="auto"/>
      </w:divBdr>
    </w:div>
    <w:div w:id="625743856">
      <w:bodyDiv w:val="1"/>
      <w:marLeft w:val="0"/>
      <w:marRight w:val="0"/>
      <w:marTop w:val="0"/>
      <w:marBottom w:val="0"/>
      <w:divBdr>
        <w:top w:val="none" w:sz="0" w:space="0" w:color="auto"/>
        <w:left w:val="none" w:sz="0" w:space="0" w:color="auto"/>
        <w:bottom w:val="none" w:sz="0" w:space="0" w:color="auto"/>
        <w:right w:val="none" w:sz="0" w:space="0" w:color="auto"/>
      </w:divBdr>
    </w:div>
    <w:div w:id="695158304">
      <w:bodyDiv w:val="1"/>
      <w:marLeft w:val="0"/>
      <w:marRight w:val="0"/>
      <w:marTop w:val="0"/>
      <w:marBottom w:val="0"/>
      <w:divBdr>
        <w:top w:val="none" w:sz="0" w:space="0" w:color="auto"/>
        <w:left w:val="none" w:sz="0" w:space="0" w:color="auto"/>
        <w:bottom w:val="none" w:sz="0" w:space="0" w:color="auto"/>
        <w:right w:val="none" w:sz="0" w:space="0" w:color="auto"/>
      </w:divBdr>
    </w:div>
    <w:div w:id="764308698">
      <w:bodyDiv w:val="1"/>
      <w:marLeft w:val="0"/>
      <w:marRight w:val="0"/>
      <w:marTop w:val="0"/>
      <w:marBottom w:val="0"/>
      <w:divBdr>
        <w:top w:val="none" w:sz="0" w:space="0" w:color="auto"/>
        <w:left w:val="none" w:sz="0" w:space="0" w:color="auto"/>
        <w:bottom w:val="none" w:sz="0" w:space="0" w:color="auto"/>
        <w:right w:val="none" w:sz="0" w:space="0" w:color="auto"/>
      </w:divBdr>
    </w:div>
    <w:div w:id="845368494">
      <w:bodyDiv w:val="1"/>
      <w:marLeft w:val="0"/>
      <w:marRight w:val="0"/>
      <w:marTop w:val="0"/>
      <w:marBottom w:val="0"/>
      <w:divBdr>
        <w:top w:val="none" w:sz="0" w:space="0" w:color="auto"/>
        <w:left w:val="none" w:sz="0" w:space="0" w:color="auto"/>
        <w:bottom w:val="none" w:sz="0" w:space="0" w:color="auto"/>
        <w:right w:val="none" w:sz="0" w:space="0" w:color="auto"/>
      </w:divBdr>
    </w:div>
    <w:div w:id="891576372">
      <w:bodyDiv w:val="1"/>
      <w:marLeft w:val="0"/>
      <w:marRight w:val="0"/>
      <w:marTop w:val="0"/>
      <w:marBottom w:val="0"/>
      <w:divBdr>
        <w:top w:val="none" w:sz="0" w:space="0" w:color="auto"/>
        <w:left w:val="none" w:sz="0" w:space="0" w:color="auto"/>
        <w:bottom w:val="none" w:sz="0" w:space="0" w:color="auto"/>
        <w:right w:val="none" w:sz="0" w:space="0" w:color="auto"/>
      </w:divBdr>
    </w:div>
    <w:div w:id="985624704">
      <w:bodyDiv w:val="1"/>
      <w:marLeft w:val="0"/>
      <w:marRight w:val="0"/>
      <w:marTop w:val="0"/>
      <w:marBottom w:val="0"/>
      <w:divBdr>
        <w:top w:val="none" w:sz="0" w:space="0" w:color="auto"/>
        <w:left w:val="none" w:sz="0" w:space="0" w:color="auto"/>
        <w:bottom w:val="none" w:sz="0" w:space="0" w:color="auto"/>
        <w:right w:val="none" w:sz="0" w:space="0" w:color="auto"/>
      </w:divBdr>
    </w:div>
    <w:div w:id="1008337767">
      <w:bodyDiv w:val="1"/>
      <w:marLeft w:val="0"/>
      <w:marRight w:val="0"/>
      <w:marTop w:val="0"/>
      <w:marBottom w:val="0"/>
      <w:divBdr>
        <w:top w:val="none" w:sz="0" w:space="0" w:color="auto"/>
        <w:left w:val="none" w:sz="0" w:space="0" w:color="auto"/>
        <w:bottom w:val="none" w:sz="0" w:space="0" w:color="auto"/>
        <w:right w:val="none" w:sz="0" w:space="0" w:color="auto"/>
      </w:divBdr>
    </w:div>
    <w:div w:id="1011417320">
      <w:bodyDiv w:val="1"/>
      <w:marLeft w:val="0"/>
      <w:marRight w:val="0"/>
      <w:marTop w:val="0"/>
      <w:marBottom w:val="0"/>
      <w:divBdr>
        <w:top w:val="none" w:sz="0" w:space="0" w:color="auto"/>
        <w:left w:val="none" w:sz="0" w:space="0" w:color="auto"/>
        <w:bottom w:val="none" w:sz="0" w:space="0" w:color="auto"/>
        <w:right w:val="none" w:sz="0" w:space="0" w:color="auto"/>
      </w:divBdr>
    </w:div>
    <w:div w:id="1080907730">
      <w:bodyDiv w:val="1"/>
      <w:marLeft w:val="0"/>
      <w:marRight w:val="0"/>
      <w:marTop w:val="0"/>
      <w:marBottom w:val="0"/>
      <w:divBdr>
        <w:top w:val="none" w:sz="0" w:space="0" w:color="auto"/>
        <w:left w:val="none" w:sz="0" w:space="0" w:color="auto"/>
        <w:bottom w:val="none" w:sz="0" w:space="0" w:color="auto"/>
        <w:right w:val="none" w:sz="0" w:space="0" w:color="auto"/>
      </w:divBdr>
    </w:div>
    <w:div w:id="1135608709">
      <w:bodyDiv w:val="1"/>
      <w:marLeft w:val="0"/>
      <w:marRight w:val="0"/>
      <w:marTop w:val="0"/>
      <w:marBottom w:val="0"/>
      <w:divBdr>
        <w:top w:val="none" w:sz="0" w:space="0" w:color="auto"/>
        <w:left w:val="none" w:sz="0" w:space="0" w:color="auto"/>
        <w:bottom w:val="none" w:sz="0" w:space="0" w:color="auto"/>
        <w:right w:val="none" w:sz="0" w:space="0" w:color="auto"/>
      </w:divBdr>
    </w:div>
    <w:div w:id="1189878551">
      <w:bodyDiv w:val="1"/>
      <w:marLeft w:val="0"/>
      <w:marRight w:val="0"/>
      <w:marTop w:val="0"/>
      <w:marBottom w:val="0"/>
      <w:divBdr>
        <w:top w:val="none" w:sz="0" w:space="0" w:color="auto"/>
        <w:left w:val="none" w:sz="0" w:space="0" w:color="auto"/>
        <w:bottom w:val="none" w:sz="0" w:space="0" w:color="auto"/>
        <w:right w:val="none" w:sz="0" w:space="0" w:color="auto"/>
      </w:divBdr>
    </w:div>
    <w:div w:id="1248615044">
      <w:bodyDiv w:val="1"/>
      <w:marLeft w:val="0"/>
      <w:marRight w:val="0"/>
      <w:marTop w:val="0"/>
      <w:marBottom w:val="0"/>
      <w:divBdr>
        <w:top w:val="none" w:sz="0" w:space="0" w:color="auto"/>
        <w:left w:val="none" w:sz="0" w:space="0" w:color="auto"/>
        <w:bottom w:val="none" w:sz="0" w:space="0" w:color="auto"/>
        <w:right w:val="none" w:sz="0" w:space="0" w:color="auto"/>
      </w:divBdr>
    </w:div>
    <w:div w:id="1268925202">
      <w:bodyDiv w:val="1"/>
      <w:marLeft w:val="0"/>
      <w:marRight w:val="0"/>
      <w:marTop w:val="0"/>
      <w:marBottom w:val="0"/>
      <w:divBdr>
        <w:top w:val="none" w:sz="0" w:space="0" w:color="auto"/>
        <w:left w:val="none" w:sz="0" w:space="0" w:color="auto"/>
        <w:bottom w:val="none" w:sz="0" w:space="0" w:color="auto"/>
        <w:right w:val="none" w:sz="0" w:space="0" w:color="auto"/>
      </w:divBdr>
    </w:div>
    <w:div w:id="1315718588">
      <w:bodyDiv w:val="1"/>
      <w:marLeft w:val="0"/>
      <w:marRight w:val="0"/>
      <w:marTop w:val="0"/>
      <w:marBottom w:val="0"/>
      <w:divBdr>
        <w:top w:val="none" w:sz="0" w:space="0" w:color="auto"/>
        <w:left w:val="none" w:sz="0" w:space="0" w:color="auto"/>
        <w:bottom w:val="none" w:sz="0" w:space="0" w:color="auto"/>
        <w:right w:val="none" w:sz="0" w:space="0" w:color="auto"/>
      </w:divBdr>
    </w:div>
    <w:div w:id="1428648430">
      <w:bodyDiv w:val="1"/>
      <w:marLeft w:val="0"/>
      <w:marRight w:val="0"/>
      <w:marTop w:val="0"/>
      <w:marBottom w:val="0"/>
      <w:divBdr>
        <w:top w:val="none" w:sz="0" w:space="0" w:color="auto"/>
        <w:left w:val="none" w:sz="0" w:space="0" w:color="auto"/>
        <w:bottom w:val="none" w:sz="0" w:space="0" w:color="auto"/>
        <w:right w:val="none" w:sz="0" w:space="0" w:color="auto"/>
      </w:divBdr>
    </w:div>
    <w:div w:id="1455058223">
      <w:bodyDiv w:val="1"/>
      <w:marLeft w:val="0"/>
      <w:marRight w:val="0"/>
      <w:marTop w:val="0"/>
      <w:marBottom w:val="0"/>
      <w:divBdr>
        <w:top w:val="none" w:sz="0" w:space="0" w:color="auto"/>
        <w:left w:val="none" w:sz="0" w:space="0" w:color="auto"/>
        <w:bottom w:val="none" w:sz="0" w:space="0" w:color="auto"/>
        <w:right w:val="none" w:sz="0" w:space="0" w:color="auto"/>
      </w:divBdr>
    </w:div>
    <w:div w:id="1517383187">
      <w:bodyDiv w:val="1"/>
      <w:marLeft w:val="0"/>
      <w:marRight w:val="0"/>
      <w:marTop w:val="0"/>
      <w:marBottom w:val="0"/>
      <w:divBdr>
        <w:top w:val="none" w:sz="0" w:space="0" w:color="auto"/>
        <w:left w:val="none" w:sz="0" w:space="0" w:color="auto"/>
        <w:bottom w:val="none" w:sz="0" w:space="0" w:color="auto"/>
        <w:right w:val="none" w:sz="0" w:space="0" w:color="auto"/>
      </w:divBdr>
    </w:div>
    <w:div w:id="1581137178">
      <w:bodyDiv w:val="1"/>
      <w:marLeft w:val="0"/>
      <w:marRight w:val="0"/>
      <w:marTop w:val="0"/>
      <w:marBottom w:val="0"/>
      <w:divBdr>
        <w:top w:val="none" w:sz="0" w:space="0" w:color="auto"/>
        <w:left w:val="none" w:sz="0" w:space="0" w:color="auto"/>
        <w:bottom w:val="none" w:sz="0" w:space="0" w:color="auto"/>
        <w:right w:val="none" w:sz="0" w:space="0" w:color="auto"/>
      </w:divBdr>
    </w:div>
    <w:div w:id="1638760053">
      <w:bodyDiv w:val="1"/>
      <w:marLeft w:val="0"/>
      <w:marRight w:val="0"/>
      <w:marTop w:val="0"/>
      <w:marBottom w:val="0"/>
      <w:divBdr>
        <w:top w:val="none" w:sz="0" w:space="0" w:color="auto"/>
        <w:left w:val="none" w:sz="0" w:space="0" w:color="auto"/>
        <w:bottom w:val="none" w:sz="0" w:space="0" w:color="auto"/>
        <w:right w:val="none" w:sz="0" w:space="0" w:color="auto"/>
      </w:divBdr>
    </w:div>
    <w:div w:id="1670060039">
      <w:bodyDiv w:val="1"/>
      <w:marLeft w:val="0"/>
      <w:marRight w:val="0"/>
      <w:marTop w:val="0"/>
      <w:marBottom w:val="0"/>
      <w:divBdr>
        <w:top w:val="none" w:sz="0" w:space="0" w:color="auto"/>
        <w:left w:val="none" w:sz="0" w:space="0" w:color="auto"/>
        <w:bottom w:val="none" w:sz="0" w:space="0" w:color="auto"/>
        <w:right w:val="none" w:sz="0" w:space="0" w:color="auto"/>
      </w:divBdr>
    </w:div>
    <w:div w:id="1679381437">
      <w:bodyDiv w:val="1"/>
      <w:marLeft w:val="0"/>
      <w:marRight w:val="0"/>
      <w:marTop w:val="0"/>
      <w:marBottom w:val="0"/>
      <w:divBdr>
        <w:top w:val="none" w:sz="0" w:space="0" w:color="auto"/>
        <w:left w:val="none" w:sz="0" w:space="0" w:color="auto"/>
        <w:bottom w:val="none" w:sz="0" w:space="0" w:color="auto"/>
        <w:right w:val="none" w:sz="0" w:space="0" w:color="auto"/>
      </w:divBdr>
    </w:div>
    <w:div w:id="1771581245">
      <w:bodyDiv w:val="1"/>
      <w:marLeft w:val="0"/>
      <w:marRight w:val="0"/>
      <w:marTop w:val="0"/>
      <w:marBottom w:val="0"/>
      <w:divBdr>
        <w:top w:val="none" w:sz="0" w:space="0" w:color="auto"/>
        <w:left w:val="none" w:sz="0" w:space="0" w:color="auto"/>
        <w:bottom w:val="none" w:sz="0" w:space="0" w:color="auto"/>
        <w:right w:val="none" w:sz="0" w:space="0" w:color="auto"/>
      </w:divBdr>
    </w:div>
    <w:div w:id="1859460961">
      <w:bodyDiv w:val="1"/>
      <w:marLeft w:val="0"/>
      <w:marRight w:val="0"/>
      <w:marTop w:val="0"/>
      <w:marBottom w:val="0"/>
      <w:divBdr>
        <w:top w:val="none" w:sz="0" w:space="0" w:color="auto"/>
        <w:left w:val="none" w:sz="0" w:space="0" w:color="auto"/>
        <w:bottom w:val="none" w:sz="0" w:space="0" w:color="auto"/>
        <w:right w:val="none" w:sz="0" w:space="0" w:color="auto"/>
      </w:divBdr>
    </w:div>
    <w:div w:id="1887983042">
      <w:bodyDiv w:val="1"/>
      <w:marLeft w:val="0"/>
      <w:marRight w:val="0"/>
      <w:marTop w:val="0"/>
      <w:marBottom w:val="0"/>
      <w:divBdr>
        <w:top w:val="none" w:sz="0" w:space="0" w:color="auto"/>
        <w:left w:val="none" w:sz="0" w:space="0" w:color="auto"/>
        <w:bottom w:val="none" w:sz="0" w:space="0" w:color="auto"/>
        <w:right w:val="none" w:sz="0" w:space="0" w:color="auto"/>
      </w:divBdr>
    </w:div>
    <w:div w:id="1895308150">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50432524">
      <w:bodyDiv w:val="1"/>
      <w:marLeft w:val="0"/>
      <w:marRight w:val="0"/>
      <w:marTop w:val="0"/>
      <w:marBottom w:val="0"/>
      <w:divBdr>
        <w:top w:val="none" w:sz="0" w:space="0" w:color="auto"/>
        <w:left w:val="none" w:sz="0" w:space="0" w:color="auto"/>
        <w:bottom w:val="none" w:sz="0" w:space="0" w:color="auto"/>
        <w:right w:val="none" w:sz="0" w:space="0" w:color="auto"/>
      </w:divBdr>
    </w:div>
    <w:div w:id="1966737059">
      <w:bodyDiv w:val="1"/>
      <w:marLeft w:val="0"/>
      <w:marRight w:val="0"/>
      <w:marTop w:val="0"/>
      <w:marBottom w:val="0"/>
      <w:divBdr>
        <w:top w:val="none" w:sz="0" w:space="0" w:color="auto"/>
        <w:left w:val="none" w:sz="0" w:space="0" w:color="auto"/>
        <w:bottom w:val="none" w:sz="0" w:space="0" w:color="auto"/>
        <w:right w:val="none" w:sz="0" w:space="0" w:color="auto"/>
      </w:divBdr>
    </w:div>
    <w:div w:id="1997605282">
      <w:bodyDiv w:val="1"/>
      <w:marLeft w:val="0"/>
      <w:marRight w:val="0"/>
      <w:marTop w:val="0"/>
      <w:marBottom w:val="0"/>
      <w:divBdr>
        <w:top w:val="none" w:sz="0" w:space="0" w:color="auto"/>
        <w:left w:val="none" w:sz="0" w:space="0" w:color="auto"/>
        <w:bottom w:val="none" w:sz="0" w:space="0" w:color="auto"/>
        <w:right w:val="none" w:sz="0" w:space="0" w:color="auto"/>
      </w:divBdr>
    </w:div>
    <w:div w:id="2040202400">
      <w:bodyDiv w:val="1"/>
      <w:marLeft w:val="0"/>
      <w:marRight w:val="0"/>
      <w:marTop w:val="0"/>
      <w:marBottom w:val="0"/>
      <w:divBdr>
        <w:top w:val="none" w:sz="0" w:space="0" w:color="auto"/>
        <w:left w:val="none" w:sz="0" w:space="0" w:color="auto"/>
        <w:bottom w:val="none" w:sz="0" w:space="0" w:color="auto"/>
        <w:right w:val="none" w:sz="0" w:space="0" w:color="auto"/>
      </w:divBdr>
    </w:div>
    <w:div w:id="2067099523">
      <w:bodyDiv w:val="1"/>
      <w:marLeft w:val="0"/>
      <w:marRight w:val="0"/>
      <w:marTop w:val="0"/>
      <w:marBottom w:val="0"/>
      <w:divBdr>
        <w:top w:val="none" w:sz="0" w:space="0" w:color="auto"/>
        <w:left w:val="none" w:sz="0" w:space="0" w:color="auto"/>
        <w:bottom w:val="none" w:sz="0" w:space="0" w:color="auto"/>
        <w:right w:val="none" w:sz="0" w:space="0" w:color="auto"/>
      </w:divBdr>
    </w:div>
    <w:div w:id="2077318850">
      <w:bodyDiv w:val="1"/>
      <w:marLeft w:val="0"/>
      <w:marRight w:val="0"/>
      <w:marTop w:val="0"/>
      <w:marBottom w:val="0"/>
      <w:divBdr>
        <w:top w:val="none" w:sz="0" w:space="0" w:color="auto"/>
        <w:left w:val="none" w:sz="0" w:space="0" w:color="auto"/>
        <w:bottom w:val="none" w:sz="0" w:space="0" w:color="auto"/>
        <w:right w:val="none" w:sz="0" w:space="0" w:color="auto"/>
      </w:divBdr>
    </w:div>
    <w:div w:id="21236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A4BD80EAD862517D4B620BEB47329B904F58141B101577667F4703875675D0EF46597EA829EC71y6NBO" TargetMode="External"/><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do.isiorao.ru/region/1-6%20let.php" TargetMode="External"/><Relationship Id="rId34" Type="http://schemas.openxmlformats.org/officeDocument/2006/relationships/chart" Target="charts/chart18.xml"/><Relationship Id="rId7" Type="http://schemas.openxmlformats.org/officeDocument/2006/relationships/footnotes" Target="footnotes.xml"/><Relationship Id="rId12" Type="http://schemas.openxmlformats.org/officeDocument/2006/relationships/hyperlink" Target="consultantplus://offline/ref=ABA4BD80EAD862517D4B620BEB47329B904E5B1119161577667F470387y5N6O"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BB07FA69324F4EA569B2E1DE8FE923607540736360BE73F789FC63C8h4d5O" TargetMode="External"/><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hyperlink" Target="consultantplus://offline/ref=AD1AC89B0BA8E3FE1558BD658C7D95DF0321424EFF5B3828E19BC60040K2iAJ"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196EC47ECDA26DD0ED94880F05202132A93A6ECF2C2CAAE2E375A4C296Cu7O"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62;&#1060;&#1055;%202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62;&#1060;&#1055;%202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62;&#1060;&#1055;%202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62;&#1060;&#1055;%2029.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62;&#1060;&#1055;%202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62;&#1060;&#1055;%202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54;&#1073;&#1088;&#1072;&#1079;&#1086;&#1074;&#1072;&#1085;&#1080;&#1077;\&#1087;&#1086;&#1083;&#1086;&#1074;&#1086;&#1079;&#1088;&#1072;&#1089;&#1090;&#1085;&#1086;&#1081;%20&#1089;&#1086;&#1089;&#1090;&#1072;&#1074;%20&#1085;&#1072;&#1089;&#1077;&#1083;&#1077;&#1085;&#1080;&#1103;%20&#1087;&#1086;%20&#1088;&#1077;&#1075;&#1080;&#1086;&#1085;&#1072;&#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l360\common\&#1051;&#1048;&#1043;&#1040;%20&#1047;&#1044;&#1054;&#1056;&#1054;&#1042;&#1068;&#1071;\&#1041;&#1072;&#1079;&#1099;%20&#1076;&#1072;&#1085;&#1085;&#1099;&#1093;_&#1089;&#1090;&#1072;&#1090;&#1080;&#1089;&#1090;&#1080;&#1082;&#1072;\&#1062;&#1060;&#1055;%202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100"/>
              <a:t>Доля образования в общих расходах консолидированного бюджета региона</a:t>
            </a:r>
          </a:p>
        </c:rich>
      </c:tx>
      <c:overlay val="0"/>
    </c:title>
    <c:autoTitleDeleted val="0"/>
    <c:plotArea>
      <c:layout/>
      <c:barChart>
        <c:barDir val="col"/>
        <c:grouping val="clustered"/>
        <c:varyColors val="0"/>
        <c:ser>
          <c:idx val="0"/>
          <c:order val="0"/>
          <c:tx>
            <c:strRef>
              <c:f>Лист6!$E$1</c:f>
              <c:strCache>
                <c:ptCount val="1"/>
                <c:pt idx="0">
                  <c:v>Доля образования в общих расходах консолидированного бюджета региона</c:v>
                </c:pt>
              </c:strCache>
            </c:strRef>
          </c:tx>
          <c:invertIfNegative val="0"/>
          <c:dPt>
            <c:idx val="54"/>
            <c:invertIfNegative val="0"/>
            <c:bubble3D val="0"/>
            <c:spPr>
              <a:solidFill>
                <a:schemeClr val="accent6">
                  <a:lumMod val="75000"/>
                </a:schemeClr>
              </a:solidFill>
            </c:spPr>
          </c:dPt>
          <c:cat>
            <c:strRef>
              <c:f>Лист6!$B$2:$B$85</c:f>
              <c:strCache>
                <c:ptCount val="84"/>
                <c:pt idx="0">
                  <c:v>Республика Дагестан</c:v>
                </c:pt>
                <c:pt idx="1">
                  <c:v>Республика Тыва</c:v>
                </c:pt>
                <c:pt idx="2">
                  <c:v>Республика Алтай</c:v>
                </c:pt>
                <c:pt idx="3">
                  <c:v>Кабардино-Балкарская Республика</c:v>
                </c:pt>
                <c:pt idx="4">
                  <c:v>Республика Башкортостан</c:v>
                </c:pt>
                <c:pt idx="5">
                  <c:v>Республика Калмыкия</c:v>
                </c:pt>
                <c:pt idx="6">
                  <c:v>Забайкальский край</c:v>
                </c:pt>
                <c:pt idx="7">
                  <c:v>Архангельская область</c:v>
                </c:pt>
                <c:pt idx="8">
                  <c:v>Иркутская область</c:v>
                </c:pt>
                <c:pt idx="9">
                  <c:v>Республика Хакасия</c:v>
                </c:pt>
                <c:pt idx="10">
                  <c:v>Свердловская область</c:v>
                </c:pt>
                <c:pt idx="11">
                  <c:v>Курская область</c:v>
                </c:pt>
                <c:pt idx="12">
                  <c:v>Республика Северная Осетия-Алания</c:v>
                </c:pt>
                <c:pt idx="13">
                  <c:v>Алтайский край</c:v>
                </c:pt>
                <c:pt idx="14">
                  <c:v>Тульская область</c:v>
                </c:pt>
                <c:pt idx="15">
                  <c:v>Кемеровская область</c:v>
                </c:pt>
                <c:pt idx="16">
                  <c:v>Чувашская Республика-Чувашия</c:v>
                </c:pt>
                <c:pt idx="17">
                  <c:v>Чеченская Республика</c:v>
                </c:pt>
                <c:pt idx="18">
                  <c:v>Саратовская область</c:v>
                </c:pt>
                <c:pt idx="19">
                  <c:v>Ростовская область</c:v>
                </c:pt>
                <c:pt idx="20">
                  <c:v>Орловская область</c:v>
                </c:pt>
                <c:pt idx="21">
                  <c:v>Еврейская автономная область</c:v>
                </c:pt>
                <c:pt idx="22">
                  <c:v>Республика Бурятия</c:v>
                </c:pt>
                <c:pt idx="23">
                  <c:v>Удмуртская Республика</c:v>
                </c:pt>
                <c:pt idx="24">
                  <c:v>Ярославская область</c:v>
                </c:pt>
                <c:pt idx="25">
                  <c:v>Республика Ингушетия</c:v>
                </c:pt>
                <c:pt idx="26">
                  <c:v>Республика Карелия</c:v>
                </c:pt>
                <c:pt idx="27">
                  <c:v>Челябинская область</c:v>
                </c:pt>
                <c:pt idx="28">
                  <c:v>Владимирская область</c:v>
                </c:pt>
                <c:pt idx="29">
                  <c:v>Липецкая область</c:v>
                </c:pt>
                <c:pt idx="30">
                  <c:v>Новосибирская область</c:v>
                </c:pt>
                <c:pt idx="31">
                  <c:v>Пермский край</c:v>
                </c:pt>
                <c:pt idx="32">
                  <c:v>Хабаровский край</c:v>
                </c:pt>
                <c:pt idx="33">
                  <c:v>Калужская область</c:v>
                </c:pt>
                <c:pt idx="34">
                  <c:v>Мурманская область</c:v>
                </c:pt>
                <c:pt idx="35">
                  <c:v>Омская область</c:v>
                </c:pt>
                <c:pt idx="36">
                  <c:v>Курганская область</c:v>
                </c:pt>
                <c:pt idx="37">
                  <c:v>Астраханская область</c:v>
                </c:pt>
                <c:pt idx="38">
                  <c:v>Томская область</c:v>
                </c:pt>
                <c:pt idx="39">
                  <c:v>Московская область</c:v>
                </c:pt>
                <c:pt idx="40">
                  <c:v>Тамбовская область</c:v>
                </c:pt>
                <c:pt idx="41">
                  <c:v>Волгоградская область</c:v>
                </c:pt>
                <c:pt idx="42">
                  <c:v>Самарская область</c:v>
                </c:pt>
                <c:pt idx="43">
                  <c:v>Кировская область</c:v>
                </c:pt>
                <c:pt idx="44">
                  <c:v>Костромская область</c:v>
                </c:pt>
                <c:pt idx="45">
                  <c:v>Ханты-Мансийский автономный округ - Югра</c:v>
                </c:pt>
                <c:pt idx="46">
                  <c:v>г.Санкт-Петербург</c:v>
                </c:pt>
                <c:pt idx="47">
                  <c:v>Оренбургская область</c:v>
                </c:pt>
                <c:pt idx="48">
                  <c:v>Республика Саха (Якутия)</c:v>
                </c:pt>
                <c:pt idx="49">
                  <c:v>Республика Коми</c:v>
                </c:pt>
                <c:pt idx="50">
                  <c:v>Республика Адыгея (Адыгея)</c:v>
                </c:pt>
                <c:pt idx="51">
                  <c:v>Рязанская область</c:v>
                </c:pt>
                <c:pt idx="52">
                  <c:v>Тверская область</c:v>
                </c:pt>
                <c:pt idx="53">
                  <c:v>Республика Марий Эл</c:v>
                </c:pt>
                <c:pt idx="54">
                  <c:v>Российская федерация</c:v>
                </c:pt>
                <c:pt idx="55">
                  <c:v>Ставропольский край</c:v>
                </c:pt>
                <c:pt idx="56">
                  <c:v>Смоленская область</c:v>
                </c:pt>
                <c:pt idx="57">
                  <c:v>Брянская область</c:v>
                </c:pt>
                <c:pt idx="58">
                  <c:v>Калининградская область</c:v>
                </c:pt>
                <c:pt idx="59">
                  <c:v>г.Москва</c:v>
                </c:pt>
                <c:pt idx="60">
                  <c:v>Ульяновская область</c:v>
                </c:pt>
                <c:pt idx="61">
                  <c:v>Вологодская область</c:v>
                </c:pt>
                <c:pt idx="62">
                  <c:v>Воронежская область</c:v>
                </c:pt>
                <c:pt idx="63">
                  <c:v>Белгородская область</c:v>
                </c:pt>
                <c:pt idx="64">
                  <c:v>Ивановская область</c:v>
                </c:pt>
                <c:pt idx="65">
                  <c:v>Красноярский край</c:v>
                </c:pt>
                <c:pt idx="66">
                  <c:v>Амурская область</c:v>
                </c:pt>
                <c:pt idx="67">
                  <c:v>Карачаево-Черкесская Республика</c:v>
                </c:pt>
                <c:pt idx="68">
                  <c:v>Ленинградская область</c:v>
                </c:pt>
                <c:pt idx="69">
                  <c:v>Нижегородская область</c:v>
                </c:pt>
                <c:pt idx="70">
                  <c:v>Псковская область</c:v>
                </c:pt>
                <c:pt idx="71">
                  <c:v>Камчатский край</c:v>
                </c:pt>
                <c:pt idx="72">
                  <c:v>Краснодарский край</c:v>
                </c:pt>
                <c:pt idx="73">
                  <c:v>Чукотский автономный округ</c:v>
                </c:pt>
                <c:pt idx="74">
                  <c:v>Республика Мордовия</c:v>
                </c:pt>
                <c:pt idx="75">
                  <c:v>Республика Татарстан (Татарстан)</c:v>
                </c:pt>
                <c:pt idx="76">
                  <c:v>Приморский край</c:v>
                </c:pt>
                <c:pt idx="77">
                  <c:v>Пензенская область</c:v>
                </c:pt>
                <c:pt idx="78">
                  <c:v>Новгородская область</c:v>
                </c:pt>
                <c:pt idx="79">
                  <c:v>Тюменская область</c:v>
                </c:pt>
                <c:pt idx="80">
                  <c:v>Магаданская область</c:v>
                </c:pt>
                <c:pt idx="81">
                  <c:v>Ямало-Ненецкий автономный округ</c:v>
                </c:pt>
                <c:pt idx="82">
                  <c:v>Сахалинская область</c:v>
                </c:pt>
                <c:pt idx="83">
                  <c:v>Ненецкий автономный округ</c:v>
                </c:pt>
              </c:strCache>
            </c:strRef>
          </c:cat>
          <c:val>
            <c:numRef>
              <c:f>Лист6!$E$2:$E$85</c:f>
              <c:numCache>
                <c:formatCode>0.0%</c:formatCode>
                <c:ptCount val="84"/>
                <c:pt idx="0">
                  <c:v>0.27451739961401206</c:v>
                </c:pt>
                <c:pt idx="1">
                  <c:v>0.27083623728429546</c:v>
                </c:pt>
                <c:pt idx="2">
                  <c:v>0.26866763887774886</c:v>
                </c:pt>
                <c:pt idx="3">
                  <c:v>0.26462637196303707</c:v>
                </c:pt>
                <c:pt idx="4">
                  <c:v>0.25671824284776801</c:v>
                </c:pt>
                <c:pt idx="5">
                  <c:v>0.25494392268032684</c:v>
                </c:pt>
                <c:pt idx="6">
                  <c:v>0.25011318646820152</c:v>
                </c:pt>
                <c:pt idx="7">
                  <c:v>0.24805089236716457</c:v>
                </c:pt>
                <c:pt idx="8">
                  <c:v>0.24798738159331457</c:v>
                </c:pt>
                <c:pt idx="9">
                  <c:v>0.24352249304300785</c:v>
                </c:pt>
                <c:pt idx="10">
                  <c:v>0.23854233625262314</c:v>
                </c:pt>
                <c:pt idx="11">
                  <c:v>0.23731286623689909</c:v>
                </c:pt>
                <c:pt idx="12">
                  <c:v>0.23192304538433389</c:v>
                </c:pt>
                <c:pt idx="13">
                  <c:v>0.23111399061945184</c:v>
                </c:pt>
                <c:pt idx="14">
                  <c:v>0.22975944588633962</c:v>
                </c:pt>
                <c:pt idx="15">
                  <c:v>0.22557694596063205</c:v>
                </c:pt>
                <c:pt idx="16">
                  <c:v>0.22481759755616648</c:v>
                </c:pt>
                <c:pt idx="17">
                  <c:v>0.22471752525929323</c:v>
                </c:pt>
                <c:pt idx="18">
                  <c:v>0.22351798622262914</c:v>
                </c:pt>
                <c:pt idx="19">
                  <c:v>0.22344863691884578</c:v>
                </c:pt>
                <c:pt idx="20">
                  <c:v>0.22073383426316653</c:v>
                </c:pt>
                <c:pt idx="21">
                  <c:v>0.22026578306928504</c:v>
                </c:pt>
                <c:pt idx="22">
                  <c:v>0.21811400549911755</c:v>
                </c:pt>
                <c:pt idx="23">
                  <c:v>0.21549439013781557</c:v>
                </c:pt>
                <c:pt idx="24">
                  <c:v>0.21475926827822309</c:v>
                </c:pt>
                <c:pt idx="25">
                  <c:v>0.21268918101516199</c:v>
                </c:pt>
                <c:pt idx="26">
                  <c:v>0.2121779226003149</c:v>
                </c:pt>
                <c:pt idx="27">
                  <c:v>0.21030548547973035</c:v>
                </c:pt>
                <c:pt idx="28">
                  <c:v>0.20899376806027881</c:v>
                </c:pt>
                <c:pt idx="29">
                  <c:v>0.20738526428403323</c:v>
                </c:pt>
                <c:pt idx="30">
                  <c:v>0.20712756894105508</c:v>
                </c:pt>
                <c:pt idx="31">
                  <c:v>0.20686747324491861</c:v>
                </c:pt>
                <c:pt idx="32">
                  <c:v>0.20655963642388234</c:v>
                </c:pt>
                <c:pt idx="33">
                  <c:v>0.2062281348038113</c:v>
                </c:pt>
                <c:pt idx="34">
                  <c:v>0.20610421133426035</c:v>
                </c:pt>
                <c:pt idx="35">
                  <c:v>0.20578785738432431</c:v>
                </c:pt>
                <c:pt idx="36">
                  <c:v>0.20560954061566894</c:v>
                </c:pt>
                <c:pt idx="37">
                  <c:v>0.20532375159613656</c:v>
                </c:pt>
                <c:pt idx="38">
                  <c:v>0.2042666679205174</c:v>
                </c:pt>
                <c:pt idx="39">
                  <c:v>0.20397936798692323</c:v>
                </c:pt>
                <c:pt idx="40">
                  <c:v>0.20396438405531042</c:v>
                </c:pt>
                <c:pt idx="41">
                  <c:v>0.20393460035290148</c:v>
                </c:pt>
                <c:pt idx="42">
                  <c:v>0.20345926498295783</c:v>
                </c:pt>
                <c:pt idx="43">
                  <c:v>0.20325814931617422</c:v>
                </c:pt>
                <c:pt idx="44">
                  <c:v>0.20252410998801013</c:v>
                </c:pt>
                <c:pt idx="45">
                  <c:v>0.20181771506173737</c:v>
                </c:pt>
                <c:pt idx="46">
                  <c:v>0.19976932911922188</c:v>
                </c:pt>
                <c:pt idx="47">
                  <c:v>0.19898935930920333</c:v>
                </c:pt>
                <c:pt idx="48">
                  <c:v>0.19818278395499872</c:v>
                </c:pt>
                <c:pt idx="49">
                  <c:v>0.19683148506458586</c:v>
                </c:pt>
                <c:pt idx="50">
                  <c:v>0.19635168349242246</c:v>
                </c:pt>
                <c:pt idx="51">
                  <c:v>0.19608408271420502</c:v>
                </c:pt>
                <c:pt idx="52">
                  <c:v>0.19466239578353478</c:v>
                </c:pt>
                <c:pt idx="53">
                  <c:v>0.19455742659331351</c:v>
                </c:pt>
                <c:pt idx="54">
                  <c:v>0.19364279162363787</c:v>
                </c:pt>
                <c:pt idx="55">
                  <c:v>0.19258652692867204</c:v>
                </c:pt>
                <c:pt idx="56">
                  <c:v>0.18908095114781184</c:v>
                </c:pt>
                <c:pt idx="57">
                  <c:v>0.18740936894179222</c:v>
                </c:pt>
                <c:pt idx="58">
                  <c:v>0.18672949258247035</c:v>
                </c:pt>
                <c:pt idx="59">
                  <c:v>0.18481720612297273</c:v>
                </c:pt>
                <c:pt idx="60">
                  <c:v>0.18351482983225437</c:v>
                </c:pt>
                <c:pt idx="61">
                  <c:v>0.18329074507184803</c:v>
                </c:pt>
                <c:pt idx="62">
                  <c:v>0.18057241132408805</c:v>
                </c:pt>
                <c:pt idx="63">
                  <c:v>0.17985593931932292</c:v>
                </c:pt>
                <c:pt idx="64">
                  <c:v>0.17842336926858293</c:v>
                </c:pt>
                <c:pt idx="65">
                  <c:v>0.17829585672833503</c:v>
                </c:pt>
                <c:pt idx="66">
                  <c:v>0.17000277357122096</c:v>
                </c:pt>
                <c:pt idx="67">
                  <c:v>0.1691371420641988</c:v>
                </c:pt>
                <c:pt idx="68">
                  <c:v>0.16681525842293127</c:v>
                </c:pt>
                <c:pt idx="69">
                  <c:v>0.16243602909455693</c:v>
                </c:pt>
                <c:pt idx="70">
                  <c:v>0.15863777121944508</c:v>
                </c:pt>
                <c:pt idx="71">
                  <c:v>0.15551135673597766</c:v>
                </c:pt>
                <c:pt idx="72">
                  <c:v>0.15452533338831465</c:v>
                </c:pt>
                <c:pt idx="73">
                  <c:v>0.15265703631126798</c:v>
                </c:pt>
                <c:pt idx="74">
                  <c:v>0.14906443105489314</c:v>
                </c:pt>
                <c:pt idx="75">
                  <c:v>0.14877660212432034</c:v>
                </c:pt>
                <c:pt idx="76">
                  <c:v>0.14830926323821689</c:v>
                </c:pt>
                <c:pt idx="77">
                  <c:v>0.14765036694385328</c:v>
                </c:pt>
                <c:pt idx="78">
                  <c:v>0.14279170289751383</c:v>
                </c:pt>
                <c:pt idx="79">
                  <c:v>0.14176540786577371</c:v>
                </c:pt>
                <c:pt idx="80">
                  <c:v>0.13726054961630646</c:v>
                </c:pt>
                <c:pt idx="81">
                  <c:v>0.13495404289460911</c:v>
                </c:pt>
                <c:pt idx="82">
                  <c:v>0.12531262270367022</c:v>
                </c:pt>
                <c:pt idx="83">
                  <c:v>5.8550203672277437E-2</c:v>
                </c:pt>
              </c:numCache>
            </c:numRef>
          </c:val>
        </c:ser>
        <c:dLbls>
          <c:showLegendKey val="0"/>
          <c:showVal val="0"/>
          <c:showCatName val="0"/>
          <c:showSerName val="0"/>
          <c:showPercent val="0"/>
          <c:showBubbleSize val="0"/>
        </c:dLbls>
        <c:gapWidth val="150"/>
        <c:axId val="82723200"/>
        <c:axId val="82724736"/>
      </c:barChart>
      <c:catAx>
        <c:axId val="82723200"/>
        <c:scaling>
          <c:orientation val="minMax"/>
        </c:scaling>
        <c:delete val="0"/>
        <c:axPos val="b"/>
        <c:majorTickMark val="out"/>
        <c:minorTickMark val="none"/>
        <c:tickLblPos val="nextTo"/>
        <c:txPr>
          <a:bodyPr/>
          <a:lstStyle/>
          <a:p>
            <a:pPr>
              <a:defRPr sz="600" baseline="0"/>
            </a:pPr>
            <a:endParaRPr lang="ru-RU"/>
          </a:p>
        </c:txPr>
        <c:crossAx val="82724736"/>
        <c:crosses val="autoZero"/>
        <c:auto val="1"/>
        <c:lblAlgn val="ctr"/>
        <c:lblOffset val="100"/>
        <c:tickLblSkip val="1"/>
        <c:noMultiLvlLbl val="0"/>
      </c:catAx>
      <c:valAx>
        <c:axId val="82724736"/>
        <c:scaling>
          <c:orientation val="minMax"/>
        </c:scaling>
        <c:delete val="0"/>
        <c:axPos val="l"/>
        <c:majorGridlines/>
        <c:numFmt formatCode="0.0%" sourceLinked="1"/>
        <c:majorTickMark val="out"/>
        <c:minorTickMark val="none"/>
        <c:tickLblPos val="nextTo"/>
        <c:txPr>
          <a:bodyPr/>
          <a:lstStyle/>
          <a:p>
            <a:pPr>
              <a:defRPr sz="600" baseline="0"/>
            </a:pPr>
            <a:endParaRPr lang="ru-RU"/>
          </a:p>
        </c:txPr>
        <c:crossAx val="8272320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ru-RU"/>
        </a:p>
      </c:txPr>
    </c:title>
    <c:autoTitleDeleted val="0"/>
    <c:plotArea>
      <c:layout/>
      <c:barChart>
        <c:barDir val="col"/>
        <c:grouping val="clustered"/>
        <c:varyColors val="0"/>
        <c:ser>
          <c:idx val="0"/>
          <c:order val="0"/>
          <c:tx>
            <c:strRef>
              <c:f>Лист4!$E$1</c:f>
              <c:strCache>
                <c:ptCount val="1"/>
                <c:pt idx="0">
                  <c:v>Доля учащихся в общеобразовательных учреждениях в общей численности населения младше трудоспособного возраста</c:v>
                </c:pt>
              </c:strCache>
            </c:strRef>
          </c:tx>
          <c:invertIfNegative val="0"/>
          <c:dPt>
            <c:idx val="54"/>
            <c:invertIfNegative val="0"/>
            <c:bubble3D val="0"/>
            <c:spPr>
              <a:solidFill>
                <a:schemeClr val="accent6">
                  <a:lumMod val="75000"/>
                </a:schemeClr>
              </a:solidFill>
            </c:spPr>
          </c:dPt>
          <c:cat>
            <c:strRef>
              <c:f>Лист4!$A$2:$A$85</c:f>
              <c:strCache>
                <c:ptCount val="84"/>
                <c:pt idx="0">
                  <c:v>Московская область</c:v>
                </c:pt>
                <c:pt idx="1">
                  <c:v>Чукотский автономный округ</c:v>
                </c:pt>
                <c:pt idx="2">
                  <c:v>Курская область</c:v>
                </c:pt>
                <c:pt idx="3">
                  <c:v>Тамбовская область</c:v>
                </c:pt>
                <c:pt idx="4">
                  <c:v>г.Санкт-Петербург</c:v>
                </c:pt>
                <c:pt idx="5">
                  <c:v>Новосибирская область</c:v>
                </c:pt>
                <c:pt idx="6">
                  <c:v>Псковская область</c:v>
                </c:pt>
                <c:pt idx="7">
                  <c:v>Амурская область</c:v>
                </c:pt>
                <c:pt idx="8">
                  <c:v>Республика Саха (Якутия)</c:v>
                </c:pt>
                <c:pt idx="9">
                  <c:v>Республика Карелия</c:v>
                </c:pt>
                <c:pt idx="10">
                  <c:v>Приморский край</c:v>
                </c:pt>
                <c:pt idx="11">
                  <c:v>Калужская область</c:v>
                </c:pt>
                <c:pt idx="12">
                  <c:v>Орловская область</c:v>
                </c:pt>
                <c:pt idx="13">
                  <c:v>Тверская область</c:v>
                </c:pt>
                <c:pt idx="14">
                  <c:v>Красноярский край</c:v>
                </c:pt>
                <c:pt idx="15">
                  <c:v>Воронежская область</c:v>
                </c:pt>
                <c:pt idx="16">
                  <c:v>Хабаровский край</c:v>
                </c:pt>
                <c:pt idx="17">
                  <c:v>Ненецкий автономный округ</c:v>
                </c:pt>
                <c:pt idx="18">
                  <c:v>Республика Коми</c:v>
                </c:pt>
                <c:pt idx="19">
                  <c:v>Сахалинская область</c:v>
                </c:pt>
                <c:pt idx="20">
                  <c:v>Самарская область</c:v>
                </c:pt>
                <c:pt idx="21">
                  <c:v>Камчатский край</c:v>
                </c:pt>
                <c:pt idx="22">
                  <c:v>Омская область</c:v>
                </c:pt>
                <c:pt idx="23">
                  <c:v>Забайкальский край</c:v>
                </c:pt>
                <c:pt idx="24">
                  <c:v>Калининградская область</c:v>
                </c:pt>
                <c:pt idx="25">
                  <c:v>Курганская область</c:v>
                </c:pt>
                <c:pt idx="26">
                  <c:v>Пермский край</c:v>
                </c:pt>
                <c:pt idx="27">
                  <c:v>Чувашская Республика</c:v>
                </c:pt>
                <c:pt idx="28">
                  <c:v>Ульяновская область</c:v>
                </c:pt>
                <c:pt idx="29">
                  <c:v>Свердловская область</c:v>
                </c:pt>
                <c:pt idx="30">
                  <c:v>Ярославская область</c:v>
                </c:pt>
                <c:pt idx="31">
                  <c:v>Рязанская область</c:v>
                </c:pt>
                <c:pt idx="32">
                  <c:v>Иркутская область</c:v>
                </c:pt>
                <c:pt idx="33">
                  <c:v>Белгородская область</c:v>
                </c:pt>
                <c:pt idx="34">
                  <c:v>Владимирская область</c:v>
                </c:pt>
                <c:pt idx="35">
                  <c:v>Ямало-Ненецкий автономный округ</c:v>
                </c:pt>
                <c:pt idx="36">
                  <c:v>Архангельская область </c:v>
                </c:pt>
                <c:pt idx="37">
                  <c:v>Смоленская область</c:v>
                </c:pt>
                <c:pt idx="38">
                  <c:v>Нижегородская область</c:v>
                </c:pt>
                <c:pt idx="39">
                  <c:v>Республика Татарстан</c:v>
                </c:pt>
                <c:pt idx="40">
                  <c:v>Вологодская область</c:v>
                </c:pt>
                <c:pt idx="41">
                  <c:v>Новгородская область</c:v>
                </c:pt>
                <c:pt idx="42">
                  <c:v>Алтайский край</c:v>
                </c:pt>
                <c:pt idx="43">
                  <c:v>Магаданская область</c:v>
                </c:pt>
                <c:pt idx="44">
                  <c:v>Тульская область</c:v>
                </c:pt>
                <c:pt idx="45">
                  <c:v>Кировская область</c:v>
                </c:pt>
                <c:pt idx="46">
                  <c:v>Краснодарский край</c:v>
                </c:pt>
                <c:pt idx="47">
                  <c:v>Липецкая область</c:v>
                </c:pt>
                <c:pt idx="48">
                  <c:v>Тюменская область (без АО)</c:v>
                </c:pt>
                <c:pt idx="49">
                  <c:v>Костромская область</c:v>
                </c:pt>
                <c:pt idx="50">
                  <c:v>Республика Башкортостан</c:v>
                </c:pt>
                <c:pt idx="51">
                  <c:v>Удмуртская Республика</c:v>
                </c:pt>
                <c:pt idx="52">
                  <c:v>Оренбургская область</c:v>
                </c:pt>
                <c:pt idx="53">
                  <c:v>Ростовская область</c:v>
                </c:pt>
                <c:pt idx="54">
                  <c:v>Российская Федерация</c:v>
                </c:pt>
                <c:pt idx="55">
                  <c:v>Республика Тыва</c:v>
                </c:pt>
                <c:pt idx="56">
                  <c:v>Мурманская область</c:v>
                </c:pt>
                <c:pt idx="57">
                  <c:v>Республика Марий Эл</c:v>
                </c:pt>
                <c:pt idx="58">
                  <c:v>Челябинская область</c:v>
                </c:pt>
                <c:pt idx="59">
                  <c:v>Саратовская область</c:v>
                </c:pt>
                <c:pt idx="60">
                  <c:v>Ивановская область</c:v>
                </c:pt>
                <c:pt idx="61">
                  <c:v>Томская область</c:v>
                </c:pt>
                <c:pt idx="62">
                  <c:v>Брянская область</c:v>
                </c:pt>
                <c:pt idx="63">
                  <c:v>Республика Алтай</c:v>
                </c:pt>
                <c:pt idx="64">
                  <c:v>Еврейская автономная область</c:v>
                </c:pt>
                <c:pt idx="65">
                  <c:v>Республика Мордовия</c:v>
                </c:pt>
                <c:pt idx="66">
                  <c:v>Пензенская область</c:v>
                </c:pt>
                <c:pt idx="67">
                  <c:v>Республика Северная Осетия - Алания</c:v>
                </c:pt>
                <c:pt idx="68">
                  <c:v>Республика Хакасия</c:v>
                </c:pt>
                <c:pt idx="69">
                  <c:v>Республика Бурятия</c:v>
                </c:pt>
                <c:pt idx="70">
                  <c:v>Ханты-Мансийский автономный округ-Югра</c:v>
                </c:pt>
                <c:pt idx="71">
                  <c:v>Астраханская область</c:v>
                </c:pt>
                <c:pt idx="72">
                  <c:v>Республика Адыгея</c:v>
                </c:pt>
                <c:pt idx="73">
                  <c:v>Волгоградская область</c:v>
                </c:pt>
                <c:pt idx="74">
                  <c:v>Кемеровская область</c:v>
                </c:pt>
                <c:pt idx="75">
                  <c:v>Ленинградская область</c:v>
                </c:pt>
                <c:pt idx="76">
                  <c:v>Республика Калмыкия</c:v>
                </c:pt>
                <c:pt idx="77">
                  <c:v>г.Москва</c:v>
                </c:pt>
                <c:pt idx="78">
                  <c:v>Ставропольский край</c:v>
                </c:pt>
                <c:pt idx="79">
                  <c:v>Кабардино-Балкарская Республика</c:v>
                </c:pt>
                <c:pt idx="80">
                  <c:v>Чеченская Республика</c:v>
                </c:pt>
                <c:pt idx="81">
                  <c:v>Республика Дагестан</c:v>
                </c:pt>
                <c:pt idx="82">
                  <c:v>Карачаево-Черкесская Республика</c:v>
                </c:pt>
                <c:pt idx="83">
                  <c:v>Республика Ингушетия</c:v>
                </c:pt>
              </c:strCache>
            </c:strRef>
          </c:cat>
          <c:val>
            <c:numRef>
              <c:f>Лист4!$E$2:$E$85</c:f>
              <c:numCache>
                <c:formatCode>General</c:formatCode>
                <c:ptCount val="84"/>
                <c:pt idx="0">
                  <c:v>0.63118631497644706</c:v>
                </c:pt>
                <c:pt idx="1">
                  <c:v>0.62687621402083704</c:v>
                </c:pt>
                <c:pt idx="2">
                  <c:v>0.62671461073458878</c:v>
                </c:pt>
                <c:pt idx="3">
                  <c:v>0.6242320954381515</c:v>
                </c:pt>
                <c:pt idx="4">
                  <c:v>0.62137601590722602</c:v>
                </c:pt>
                <c:pt idx="5">
                  <c:v>0.62092456943589547</c:v>
                </c:pt>
                <c:pt idx="6">
                  <c:v>0.61949482539616429</c:v>
                </c:pt>
                <c:pt idx="7">
                  <c:v>0.61675939080902364</c:v>
                </c:pt>
                <c:pt idx="8">
                  <c:v>0.61624449141915372</c:v>
                </c:pt>
                <c:pt idx="9">
                  <c:v>0.61557312483589577</c:v>
                </c:pt>
                <c:pt idx="10">
                  <c:v>0.61530806866240983</c:v>
                </c:pt>
                <c:pt idx="11">
                  <c:v>0.61264986678507993</c:v>
                </c:pt>
                <c:pt idx="12">
                  <c:v>0.60974557999137557</c:v>
                </c:pt>
                <c:pt idx="13">
                  <c:v>0.60905527163762496</c:v>
                </c:pt>
                <c:pt idx="14">
                  <c:v>0.60902145317850509</c:v>
                </c:pt>
                <c:pt idx="15">
                  <c:v>0.60860839648982845</c:v>
                </c:pt>
                <c:pt idx="16">
                  <c:v>0.60834836750334398</c:v>
                </c:pt>
                <c:pt idx="17">
                  <c:v>0.60656766366868853</c:v>
                </c:pt>
                <c:pt idx="18">
                  <c:v>0.60577235975869237</c:v>
                </c:pt>
                <c:pt idx="19">
                  <c:v>0.60466455513964867</c:v>
                </c:pt>
                <c:pt idx="20">
                  <c:v>0.60438005290453567</c:v>
                </c:pt>
                <c:pt idx="21">
                  <c:v>0.60397206855899155</c:v>
                </c:pt>
                <c:pt idx="22">
                  <c:v>0.60269553484188165</c:v>
                </c:pt>
                <c:pt idx="23">
                  <c:v>0.60095311514471927</c:v>
                </c:pt>
                <c:pt idx="24">
                  <c:v>0.6006998980463476</c:v>
                </c:pt>
                <c:pt idx="25">
                  <c:v>0.60045482957190166</c:v>
                </c:pt>
                <c:pt idx="26">
                  <c:v>0.60043978334331516</c:v>
                </c:pt>
                <c:pt idx="27">
                  <c:v>0.59996000266648886</c:v>
                </c:pt>
                <c:pt idx="28">
                  <c:v>0.59937742434950558</c:v>
                </c:pt>
                <c:pt idx="29">
                  <c:v>0.59918594562489447</c:v>
                </c:pt>
                <c:pt idx="30">
                  <c:v>0.59911222461261948</c:v>
                </c:pt>
                <c:pt idx="31">
                  <c:v>0.59853311883257543</c:v>
                </c:pt>
                <c:pt idx="32">
                  <c:v>0.5984158554031892</c:v>
                </c:pt>
                <c:pt idx="33">
                  <c:v>0.59600032990549945</c:v>
                </c:pt>
                <c:pt idx="34">
                  <c:v>0.59556404130665486</c:v>
                </c:pt>
                <c:pt idx="35">
                  <c:v>0.59530534384315226</c:v>
                </c:pt>
                <c:pt idx="36">
                  <c:v>0.5948199387745684</c:v>
                </c:pt>
                <c:pt idx="37">
                  <c:v>0.59474859022556392</c:v>
                </c:pt>
                <c:pt idx="38">
                  <c:v>0.59438229092875372</c:v>
                </c:pt>
                <c:pt idx="39">
                  <c:v>0.59399204107627435</c:v>
                </c:pt>
                <c:pt idx="40">
                  <c:v>0.59376825107329123</c:v>
                </c:pt>
                <c:pt idx="41">
                  <c:v>0.59366684688695948</c:v>
                </c:pt>
                <c:pt idx="42">
                  <c:v>0.5932224646951112</c:v>
                </c:pt>
                <c:pt idx="43">
                  <c:v>0.59317844784972817</c:v>
                </c:pt>
                <c:pt idx="44">
                  <c:v>0.59220993498458097</c:v>
                </c:pt>
                <c:pt idx="45">
                  <c:v>0.5916636362742882</c:v>
                </c:pt>
                <c:pt idx="46">
                  <c:v>0.59094860219274881</c:v>
                </c:pt>
                <c:pt idx="47">
                  <c:v>0.59083776603277649</c:v>
                </c:pt>
                <c:pt idx="48">
                  <c:v>0.58974828527668643</c:v>
                </c:pt>
                <c:pt idx="49">
                  <c:v>0.58731664319316301</c:v>
                </c:pt>
                <c:pt idx="50">
                  <c:v>0.58535073892952894</c:v>
                </c:pt>
                <c:pt idx="51">
                  <c:v>0.58429882287515067</c:v>
                </c:pt>
                <c:pt idx="52">
                  <c:v>0.58388181124826988</c:v>
                </c:pt>
                <c:pt idx="53">
                  <c:v>0.58147455506978929</c:v>
                </c:pt>
                <c:pt idx="54">
                  <c:v>0.58142021285589118</c:v>
                </c:pt>
                <c:pt idx="55">
                  <c:v>0.57846494119648673</c:v>
                </c:pt>
                <c:pt idx="56">
                  <c:v>0.57660882421601434</c:v>
                </c:pt>
                <c:pt idx="57">
                  <c:v>0.57652805827421327</c:v>
                </c:pt>
                <c:pt idx="58">
                  <c:v>0.5764017041441688</c:v>
                </c:pt>
                <c:pt idx="59">
                  <c:v>0.57564770255125586</c:v>
                </c:pt>
                <c:pt idx="60">
                  <c:v>0.57546377178827202</c:v>
                </c:pt>
                <c:pt idx="61">
                  <c:v>0.57544355919540557</c:v>
                </c:pt>
                <c:pt idx="62">
                  <c:v>0.57487623133304189</c:v>
                </c:pt>
                <c:pt idx="63">
                  <c:v>0.57454531337952985</c:v>
                </c:pt>
                <c:pt idx="64">
                  <c:v>0.57430884374522684</c:v>
                </c:pt>
                <c:pt idx="65">
                  <c:v>0.57409579911639164</c:v>
                </c:pt>
                <c:pt idx="66">
                  <c:v>0.57043120731943131</c:v>
                </c:pt>
                <c:pt idx="67">
                  <c:v>0.56993200562124713</c:v>
                </c:pt>
                <c:pt idx="68">
                  <c:v>0.56949330215399507</c:v>
                </c:pt>
                <c:pt idx="69">
                  <c:v>0.56799165716780253</c:v>
                </c:pt>
                <c:pt idx="70">
                  <c:v>0.56638731292419053</c:v>
                </c:pt>
                <c:pt idx="71">
                  <c:v>0.56237857735261709</c:v>
                </c:pt>
                <c:pt idx="72">
                  <c:v>0.56120166187280285</c:v>
                </c:pt>
                <c:pt idx="73">
                  <c:v>0.55959033949629489</c:v>
                </c:pt>
                <c:pt idx="74">
                  <c:v>0.55758244721187711</c:v>
                </c:pt>
                <c:pt idx="75">
                  <c:v>0.54296948137052992</c:v>
                </c:pt>
                <c:pt idx="76">
                  <c:v>0.54118245822376787</c:v>
                </c:pt>
                <c:pt idx="77">
                  <c:v>0.53784678345535053</c:v>
                </c:pt>
                <c:pt idx="78">
                  <c:v>0.52701469001576895</c:v>
                </c:pt>
                <c:pt idx="79">
                  <c:v>0.5111416439084242</c:v>
                </c:pt>
                <c:pt idx="80">
                  <c:v>0.50691980250960023</c:v>
                </c:pt>
                <c:pt idx="81">
                  <c:v>0.47753818337415455</c:v>
                </c:pt>
                <c:pt idx="82">
                  <c:v>0.4702418678824804</c:v>
                </c:pt>
                <c:pt idx="83">
                  <c:v>0.42160193431885656</c:v>
                </c:pt>
              </c:numCache>
            </c:numRef>
          </c:val>
        </c:ser>
        <c:dLbls>
          <c:showLegendKey val="0"/>
          <c:showVal val="0"/>
          <c:showCatName val="0"/>
          <c:showSerName val="0"/>
          <c:showPercent val="0"/>
          <c:showBubbleSize val="0"/>
        </c:dLbls>
        <c:gapWidth val="150"/>
        <c:axId val="93370240"/>
        <c:axId val="93371776"/>
      </c:barChart>
      <c:catAx>
        <c:axId val="93370240"/>
        <c:scaling>
          <c:orientation val="minMax"/>
        </c:scaling>
        <c:delete val="0"/>
        <c:axPos val="b"/>
        <c:majorTickMark val="out"/>
        <c:minorTickMark val="none"/>
        <c:tickLblPos val="nextTo"/>
        <c:crossAx val="93371776"/>
        <c:crosses val="autoZero"/>
        <c:auto val="1"/>
        <c:lblAlgn val="ctr"/>
        <c:lblOffset val="100"/>
        <c:tickLblSkip val="1"/>
        <c:noMultiLvlLbl val="0"/>
      </c:catAx>
      <c:valAx>
        <c:axId val="93371776"/>
        <c:scaling>
          <c:orientation val="minMax"/>
        </c:scaling>
        <c:delete val="0"/>
        <c:axPos val="l"/>
        <c:majorGridlines/>
        <c:numFmt formatCode="General" sourceLinked="1"/>
        <c:majorTickMark val="out"/>
        <c:minorTickMark val="none"/>
        <c:tickLblPos val="nextTo"/>
        <c:crossAx val="93370240"/>
        <c:crosses val="autoZero"/>
        <c:crossBetween val="between"/>
      </c:valAx>
    </c:plotArea>
    <c:plotVisOnly val="1"/>
    <c:dispBlanksAs val="gap"/>
    <c:showDLblsOverMax val="0"/>
  </c:chart>
  <c:txPr>
    <a:bodyPr/>
    <a:lstStyle/>
    <a:p>
      <a:pPr>
        <a:defRPr sz="600" baseline="0"/>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1050"/>
              <a:t>Расходы консолидированных бюджетов субъектов РФ на одного обучающегося в общеобразовательных учреждениях</a:t>
            </a:r>
          </a:p>
        </c:rich>
      </c:tx>
      <c:overlay val="0"/>
    </c:title>
    <c:autoTitleDeleted val="0"/>
    <c:plotArea>
      <c:layout>
        <c:manualLayout>
          <c:layoutTarget val="inner"/>
          <c:xMode val="edge"/>
          <c:yMode val="edge"/>
          <c:x val="8.9923498214717637E-2"/>
          <c:y val="0.12836768749762759"/>
          <c:w val="0.88990226978161435"/>
          <c:h val="0.43478034204091554"/>
        </c:manualLayout>
      </c:layout>
      <c:barChart>
        <c:barDir val="col"/>
        <c:grouping val="clustered"/>
        <c:varyColors val="0"/>
        <c:ser>
          <c:idx val="0"/>
          <c:order val="0"/>
          <c:tx>
            <c:strRef>
              <c:f>'Г1,4,7'!$C$87</c:f>
              <c:strCache>
                <c:ptCount val="1"/>
                <c:pt idx="0">
                  <c:v>Расходы консолидированных бюджетов субъектов РФ на одного обучающегося в общеобразовательных учреждениях</c:v>
                </c:pt>
              </c:strCache>
            </c:strRef>
          </c:tx>
          <c:invertIfNegative val="0"/>
          <c:dPt>
            <c:idx val="25"/>
            <c:invertIfNegative val="0"/>
            <c:bubble3D val="0"/>
            <c:spPr>
              <a:solidFill>
                <a:schemeClr val="accent2">
                  <a:lumMod val="75000"/>
                </a:schemeClr>
              </a:solidFill>
            </c:spPr>
          </c:dPt>
          <c:cat>
            <c:strRef>
              <c:f>'Г1,4,7'!$B$88:$B$171</c:f>
              <c:strCache>
                <c:ptCount val="84"/>
                <c:pt idx="0">
                  <c:v>Чукотский автономный округ</c:v>
                </c:pt>
                <c:pt idx="1">
                  <c:v>Ненецкий автономный округ</c:v>
                </c:pt>
                <c:pt idx="2">
                  <c:v>Ямало-Ненецкий автономный округ</c:v>
                </c:pt>
                <c:pt idx="3">
                  <c:v>Камчатский край</c:v>
                </c:pt>
                <c:pt idx="4">
                  <c:v>Магаданская область</c:v>
                </c:pt>
                <c:pt idx="5">
                  <c:v>г.Москва</c:v>
                </c:pt>
                <c:pt idx="6">
                  <c:v>Республика Саха (Якутия)</c:v>
                </c:pt>
                <c:pt idx="7">
                  <c:v>Ханты-Мансийский автономный округ-Югра</c:v>
                </c:pt>
                <c:pt idx="8">
                  <c:v>Сахалинская область</c:v>
                </c:pt>
                <c:pt idx="9">
                  <c:v>Мурманская область</c:v>
                </c:pt>
                <c:pt idx="10">
                  <c:v>Хабаровский край</c:v>
                </c:pt>
                <c:pt idx="11">
                  <c:v>Архангельская область </c:v>
                </c:pt>
                <c:pt idx="12">
                  <c:v>Республика Коми</c:v>
                </c:pt>
                <c:pt idx="13">
                  <c:v>г.Санкт-Петербург</c:v>
                </c:pt>
                <c:pt idx="14">
                  <c:v>Республика Алтай</c:v>
                </c:pt>
                <c:pt idx="15">
                  <c:v>Тюменская область (без АО)</c:v>
                </c:pt>
                <c:pt idx="16">
                  <c:v>Калужская область</c:v>
                </c:pt>
                <c:pt idx="17">
                  <c:v>Красноярский край</c:v>
                </c:pt>
                <c:pt idx="18">
                  <c:v>Республика Карелия</c:v>
                </c:pt>
                <c:pt idx="19">
                  <c:v>Ленинградская область</c:v>
                </c:pt>
                <c:pt idx="20">
                  <c:v>Томская область</c:v>
                </c:pt>
                <c:pt idx="21">
                  <c:v>Амурская область</c:v>
                </c:pt>
                <c:pt idx="22">
                  <c:v>Ярославская область</c:v>
                </c:pt>
                <c:pt idx="23">
                  <c:v>Новосибирская область</c:v>
                </c:pt>
                <c:pt idx="24">
                  <c:v>Еврейская автономная область</c:v>
                </c:pt>
                <c:pt idx="25">
                  <c:v>Российская Федерация</c:v>
                </c:pt>
                <c:pt idx="26">
                  <c:v>Московская область</c:v>
                </c:pt>
                <c:pt idx="27">
                  <c:v>Свердловская область</c:v>
                </c:pt>
                <c:pt idx="28">
                  <c:v>Калининградская область</c:v>
                </c:pt>
                <c:pt idx="29">
                  <c:v>Белгородская область</c:v>
                </c:pt>
                <c:pt idx="30">
                  <c:v>Курская область</c:v>
                </c:pt>
                <c:pt idx="31">
                  <c:v>Иркутская область</c:v>
                </c:pt>
                <c:pt idx="32">
                  <c:v>Тульская область</c:v>
                </c:pt>
                <c:pt idx="33">
                  <c:v>Рязанская область</c:v>
                </c:pt>
                <c:pt idx="34">
                  <c:v>Республика Тыва</c:v>
                </c:pt>
                <c:pt idx="35">
                  <c:v>Смоленская область</c:v>
                </c:pt>
                <c:pt idx="36">
                  <c:v>Республика Хакасия</c:v>
                </c:pt>
                <c:pt idx="37">
                  <c:v>Забайкальский край</c:v>
                </c:pt>
                <c:pt idx="38">
                  <c:v>Орловская область</c:v>
                </c:pt>
                <c:pt idx="39">
                  <c:v>Кемеровская область</c:v>
                </c:pt>
                <c:pt idx="40">
                  <c:v>Республика Бурятия</c:v>
                </c:pt>
                <c:pt idx="41">
                  <c:v>Республика Татарстан</c:v>
                </c:pt>
                <c:pt idx="42">
                  <c:v>Самарская область</c:v>
                </c:pt>
                <c:pt idx="43">
                  <c:v>Тверская область</c:v>
                </c:pt>
                <c:pt idx="44">
                  <c:v>Пермский край</c:v>
                </c:pt>
                <c:pt idx="45">
                  <c:v>Приморский край</c:v>
                </c:pt>
                <c:pt idx="46">
                  <c:v>Кировская область</c:v>
                </c:pt>
                <c:pt idx="47">
                  <c:v>Кабардино-Балкарская Республика</c:v>
                </c:pt>
                <c:pt idx="48">
                  <c:v>Псковская область</c:v>
                </c:pt>
                <c:pt idx="49">
                  <c:v>Липецкая область</c:v>
                </c:pt>
                <c:pt idx="50">
                  <c:v>Тамбовская область</c:v>
                </c:pt>
                <c:pt idx="51">
                  <c:v>Ростовская область</c:v>
                </c:pt>
                <c:pt idx="52">
                  <c:v>Саратовская область</c:v>
                </c:pt>
                <c:pt idx="53">
                  <c:v>Удмуртская Республика</c:v>
                </c:pt>
                <c:pt idx="54">
                  <c:v>Воронежская область</c:v>
                </c:pt>
                <c:pt idx="55">
                  <c:v>Вологодская область</c:v>
                </c:pt>
                <c:pt idx="56">
                  <c:v>Карачаево-Черкесская Республика</c:v>
                </c:pt>
                <c:pt idx="57">
                  <c:v>Курганская область</c:v>
                </c:pt>
                <c:pt idx="58">
                  <c:v>Республика Мордовия</c:v>
                </c:pt>
                <c:pt idx="59">
                  <c:v>Владимирская область</c:v>
                </c:pt>
                <c:pt idx="60">
                  <c:v>Ульяновская область</c:v>
                </c:pt>
                <c:pt idx="61">
                  <c:v>Оренбургская область</c:v>
                </c:pt>
                <c:pt idx="62">
                  <c:v>Новгородская область</c:v>
                </c:pt>
                <c:pt idx="63">
                  <c:v>Костромская область</c:v>
                </c:pt>
                <c:pt idx="64">
                  <c:v>Волгоградская область</c:v>
                </c:pt>
                <c:pt idx="65">
                  <c:v>Нижегородская область</c:v>
                </c:pt>
                <c:pt idx="66">
                  <c:v>Республика Ингушетия</c:v>
                </c:pt>
                <c:pt idx="67">
                  <c:v>Республика Башкортостан</c:v>
                </c:pt>
                <c:pt idx="68">
                  <c:v>Ивановская область</c:v>
                </c:pt>
                <c:pt idx="69">
                  <c:v>Челябинская область</c:v>
                </c:pt>
                <c:pt idx="70">
                  <c:v>Республика Калмыкия</c:v>
                </c:pt>
                <c:pt idx="71">
                  <c:v>Брянская область</c:v>
                </c:pt>
                <c:pt idx="72">
                  <c:v>Чеченская Республика</c:v>
                </c:pt>
                <c:pt idx="73">
                  <c:v>Краснодарский край</c:v>
                </c:pt>
                <c:pt idx="74">
                  <c:v>Алтайский край</c:v>
                </c:pt>
                <c:pt idx="75">
                  <c:v>Республика Адыгея</c:v>
                </c:pt>
                <c:pt idx="76">
                  <c:v>Республика Марий Эл</c:v>
                </c:pt>
                <c:pt idx="77">
                  <c:v>Омская область</c:v>
                </c:pt>
                <c:pt idx="78">
                  <c:v>Астраханская область</c:v>
                </c:pt>
                <c:pt idx="79">
                  <c:v>Чувашская Республика</c:v>
                </c:pt>
                <c:pt idx="80">
                  <c:v>Пензенская область</c:v>
                </c:pt>
                <c:pt idx="81">
                  <c:v>Ставропольский край</c:v>
                </c:pt>
                <c:pt idx="82">
                  <c:v>Республика Дагестан</c:v>
                </c:pt>
                <c:pt idx="83">
                  <c:v>Республика Северная Осетия - Алания</c:v>
                </c:pt>
              </c:strCache>
            </c:strRef>
          </c:cat>
          <c:val>
            <c:numRef>
              <c:f>'Г1,4,7'!$C$88:$C$171</c:f>
              <c:numCache>
                <c:formatCode>General</c:formatCode>
                <c:ptCount val="84"/>
                <c:pt idx="0">
                  <c:v>405757.1564267606</c:v>
                </c:pt>
                <c:pt idx="1">
                  <c:v>388471.80189310352</c:v>
                </c:pt>
                <c:pt idx="2">
                  <c:v>269723.37565459852</c:v>
                </c:pt>
                <c:pt idx="3">
                  <c:v>207988.07869879884</c:v>
                </c:pt>
                <c:pt idx="4">
                  <c:v>195639.87158782053</c:v>
                </c:pt>
                <c:pt idx="5">
                  <c:v>193666.14714465861</c:v>
                </c:pt>
                <c:pt idx="6">
                  <c:v>191843.74188088664</c:v>
                </c:pt>
                <c:pt idx="7">
                  <c:v>185461.76876192092</c:v>
                </c:pt>
                <c:pt idx="8">
                  <c:v>141631.5535888889</c:v>
                </c:pt>
                <c:pt idx="9">
                  <c:v>123533.30713765183</c:v>
                </c:pt>
                <c:pt idx="10">
                  <c:v>117171.9654629108</c:v>
                </c:pt>
                <c:pt idx="11">
                  <c:v>114272.25931681035</c:v>
                </c:pt>
                <c:pt idx="12">
                  <c:v>112766.81111497934</c:v>
                </c:pt>
                <c:pt idx="13">
                  <c:v>107997.91072249315</c:v>
                </c:pt>
                <c:pt idx="14">
                  <c:v>106400.1308820946</c:v>
                </c:pt>
                <c:pt idx="15">
                  <c:v>104452.1819716302</c:v>
                </c:pt>
                <c:pt idx="16">
                  <c:v>100507.19453816533</c:v>
                </c:pt>
                <c:pt idx="17">
                  <c:v>99005.638568340684</c:v>
                </c:pt>
                <c:pt idx="18">
                  <c:v>98568.355645497621</c:v>
                </c:pt>
                <c:pt idx="19">
                  <c:v>97095.025541849536</c:v>
                </c:pt>
                <c:pt idx="20">
                  <c:v>92688.053879385538</c:v>
                </c:pt>
                <c:pt idx="21">
                  <c:v>91971.8240184069</c:v>
                </c:pt>
                <c:pt idx="22">
                  <c:v>90336.447787909085</c:v>
                </c:pt>
                <c:pt idx="23">
                  <c:v>88862.904774763039</c:v>
                </c:pt>
                <c:pt idx="24">
                  <c:v>88266.105187765963</c:v>
                </c:pt>
                <c:pt idx="25">
                  <c:v>87468.804308495586</c:v>
                </c:pt>
                <c:pt idx="26">
                  <c:v>87372.510093858</c:v>
                </c:pt>
                <c:pt idx="27">
                  <c:v>86834.329301579201</c:v>
                </c:pt>
                <c:pt idx="28">
                  <c:v>85259.625640596321</c:v>
                </c:pt>
                <c:pt idx="29">
                  <c:v>84135.812025200285</c:v>
                </c:pt>
                <c:pt idx="30">
                  <c:v>83348.745501245212</c:v>
                </c:pt>
                <c:pt idx="31">
                  <c:v>83344.052272813409</c:v>
                </c:pt>
                <c:pt idx="32">
                  <c:v>82330.703184411293</c:v>
                </c:pt>
                <c:pt idx="33">
                  <c:v>82214.015336825396</c:v>
                </c:pt>
                <c:pt idx="34">
                  <c:v>81284.116668749994</c:v>
                </c:pt>
                <c:pt idx="35">
                  <c:v>80406.414844074068</c:v>
                </c:pt>
                <c:pt idx="36">
                  <c:v>79498.5356060177</c:v>
                </c:pt>
                <c:pt idx="37">
                  <c:v>79155.39399460642</c:v>
                </c:pt>
                <c:pt idx="38">
                  <c:v>78953.429620933515</c:v>
                </c:pt>
                <c:pt idx="39">
                  <c:v>78247.52850120893</c:v>
                </c:pt>
                <c:pt idx="40">
                  <c:v>75555.665530742961</c:v>
                </c:pt>
                <c:pt idx="41">
                  <c:v>75351.875838199267</c:v>
                </c:pt>
                <c:pt idx="42">
                  <c:v>74987.445113309863</c:v>
                </c:pt>
                <c:pt idx="43">
                  <c:v>74429.816035804557</c:v>
                </c:pt>
                <c:pt idx="44">
                  <c:v>73985.882636803799</c:v>
                </c:pt>
                <c:pt idx="45">
                  <c:v>73054.963892938002</c:v>
                </c:pt>
                <c:pt idx="46">
                  <c:v>72386.756200332224</c:v>
                </c:pt>
                <c:pt idx="47">
                  <c:v>71109.680407300883</c:v>
                </c:pt>
                <c:pt idx="48">
                  <c:v>70824.316422184871</c:v>
                </c:pt>
                <c:pt idx="49">
                  <c:v>70500.373353787159</c:v>
                </c:pt>
                <c:pt idx="50">
                  <c:v>69372.43330444445</c:v>
                </c:pt>
                <c:pt idx="51">
                  <c:v>69037.080571219383</c:v>
                </c:pt>
                <c:pt idx="52">
                  <c:v>68873.967416582687</c:v>
                </c:pt>
                <c:pt idx="53">
                  <c:v>68789.621781725888</c:v>
                </c:pt>
                <c:pt idx="54">
                  <c:v>68494.609120634908</c:v>
                </c:pt>
                <c:pt idx="55">
                  <c:v>68409.92162571181</c:v>
                </c:pt>
                <c:pt idx="56">
                  <c:v>68026.344869565219</c:v>
                </c:pt>
                <c:pt idx="57">
                  <c:v>67885.86419158362</c:v>
                </c:pt>
                <c:pt idx="58">
                  <c:v>67720.825786521746</c:v>
                </c:pt>
                <c:pt idx="59">
                  <c:v>67620.754483970697</c:v>
                </c:pt>
                <c:pt idx="60">
                  <c:v>67314.668949594969</c:v>
                </c:pt>
                <c:pt idx="61">
                  <c:v>66675.794309240446</c:v>
                </c:pt>
                <c:pt idx="62">
                  <c:v>65942.582056250001</c:v>
                </c:pt>
                <c:pt idx="63">
                  <c:v>65897.377771615007</c:v>
                </c:pt>
                <c:pt idx="64">
                  <c:v>65096.364383633954</c:v>
                </c:pt>
                <c:pt idx="65">
                  <c:v>64717.16626875881</c:v>
                </c:pt>
                <c:pt idx="66">
                  <c:v>64136.975088747728</c:v>
                </c:pt>
                <c:pt idx="67">
                  <c:v>63892.952520368235</c:v>
                </c:pt>
                <c:pt idx="68">
                  <c:v>63585.281526071842</c:v>
                </c:pt>
                <c:pt idx="69">
                  <c:v>63454.415714928553</c:v>
                </c:pt>
                <c:pt idx="70">
                  <c:v>63319.447995297807</c:v>
                </c:pt>
                <c:pt idx="71">
                  <c:v>63255.767608930153</c:v>
                </c:pt>
                <c:pt idx="72">
                  <c:v>63016.118941917812</c:v>
                </c:pt>
                <c:pt idx="73">
                  <c:v>61721.11307530645</c:v>
                </c:pt>
                <c:pt idx="74">
                  <c:v>61260.130526553912</c:v>
                </c:pt>
                <c:pt idx="75">
                  <c:v>61042.182375398639</c:v>
                </c:pt>
                <c:pt idx="76">
                  <c:v>60582.998659580837</c:v>
                </c:pt>
                <c:pt idx="77">
                  <c:v>60438.297704683479</c:v>
                </c:pt>
                <c:pt idx="78">
                  <c:v>59898.493905050513</c:v>
                </c:pt>
                <c:pt idx="79">
                  <c:v>58233.431624920631</c:v>
                </c:pt>
                <c:pt idx="80">
                  <c:v>57385.397661819807</c:v>
                </c:pt>
                <c:pt idx="81">
                  <c:v>57314.434491811029</c:v>
                </c:pt>
                <c:pt idx="82">
                  <c:v>53529.529525099701</c:v>
                </c:pt>
                <c:pt idx="83">
                  <c:v>49424.595791407228</c:v>
                </c:pt>
              </c:numCache>
            </c:numRef>
          </c:val>
        </c:ser>
        <c:dLbls>
          <c:showLegendKey val="0"/>
          <c:showVal val="0"/>
          <c:showCatName val="0"/>
          <c:showSerName val="0"/>
          <c:showPercent val="0"/>
          <c:showBubbleSize val="0"/>
        </c:dLbls>
        <c:gapWidth val="150"/>
        <c:axId val="93401472"/>
        <c:axId val="93403008"/>
      </c:barChart>
      <c:catAx>
        <c:axId val="93401472"/>
        <c:scaling>
          <c:orientation val="minMax"/>
        </c:scaling>
        <c:delete val="0"/>
        <c:axPos val="b"/>
        <c:numFmt formatCode="General" sourceLinked="1"/>
        <c:majorTickMark val="out"/>
        <c:minorTickMark val="none"/>
        <c:tickLblPos val="nextTo"/>
        <c:txPr>
          <a:bodyPr/>
          <a:lstStyle/>
          <a:p>
            <a:pPr>
              <a:defRPr sz="700"/>
            </a:pPr>
            <a:endParaRPr lang="ru-RU"/>
          </a:p>
        </c:txPr>
        <c:crossAx val="93403008"/>
        <c:crosses val="autoZero"/>
        <c:auto val="1"/>
        <c:lblAlgn val="ctr"/>
        <c:lblOffset val="100"/>
        <c:tickLblSkip val="1"/>
        <c:noMultiLvlLbl val="0"/>
      </c:catAx>
      <c:valAx>
        <c:axId val="93403008"/>
        <c:scaling>
          <c:orientation val="minMax"/>
        </c:scaling>
        <c:delete val="0"/>
        <c:axPos val="l"/>
        <c:majorGridlines>
          <c:spPr>
            <a:ln>
              <a:solidFill>
                <a:schemeClr val="bg1">
                  <a:lumMod val="75000"/>
                </a:schemeClr>
              </a:solidFill>
              <a:prstDash val="dash"/>
            </a:ln>
          </c:spPr>
        </c:majorGridlines>
        <c:title>
          <c:tx>
            <c:rich>
              <a:bodyPr rot="0" vert="horz"/>
              <a:lstStyle/>
              <a:p>
                <a:pPr>
                  <a:defRPr/>
                </a:pPr>
                <a:r>
                  <a:rPr lang="ru-RU" sz="900"/>
                  <a:t>рублей</a:t>
                </a:r>
              </a:p>
            </c:rich>
          </c:tx>
          <c:layout>
            <c:manualLayout>
              <c:xMode val="edge"/>
              <c:yMode val="edge"/>
              <c:x val="2.0174261004259713E-2"/>
              <c:y val="6.9319908020347015E-2"/>
            </c:manualLayout>
          </c:layout>
          <c:overlay val="0"/>
        </c:title>
        <c:numFmt formatCode="#,##0" sourceLinked="0"/>
        <c:majorTickMark val="out"/>
        <c:minorTickMark val="none"/>
        <c:tickLblPos val="nextTo"/>
        <c:spPr>
          <a:ln>
            <a:prstDash val="dash"/>
          </a:ln>
        </c:spPr>
        <c:txPr>
          <a:bodyPr/>
          <a:lstStyle/>
          <a:p>
            <a:pPr>
              <a:defRPr sz="800"/>
            </a:pPr>
            <a:endParaRPr lang="ru-RU"/>
          </a:p>
        </c:txPr>
        <c:crossAx val="9340147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923498214717637E-2"/>
          <c:y val="0.12836768749762759"/>
          <c:w val="0.88990226978161435"/>
          <c:h val="0.43478034204091554"/>
        </c:manualLayout>
      </c:layout>
      <c:barChart>
        <c:barDir val="col"/>
        <c:grouping val="clustered"/>
        <c:varyColors val="0"/>
        <c:ser>
          <c:idx val="0"/>
          <c:order val="0"/>
          <c:tx>
            <c:strRef>
              <c:f>'Г1,4,7'!$C$87</c:f>
              <c:strCache>
                <c:ptCount val="1"/>
                <c:pt idx="0">
                  <c:v>Расходы консолидированных бюджетов субъектов РФ на одного обучающегося в общеобразовательных учреждениях</c:v>
                </c:pt>
              </c:strCache>
            </c:strRef>
          </c:tx>
          <c:invertIfNegative val="0"/>
          <c:dPt>
            <c:idx val="25"/>
            <c:invertIfNegative val="0"/>
            <c:bubble3D val="0"/>
            <c:spPr>
              <a:solidFill>
                <a:schemeClr val="accent3">
                  <a:lumMod val="75000"/>
                </a:schemeClr>
              </a:solidFill>
            </c:spPr>
          </c:dPt>
          <c:cat>
            <c:strRef>
              <c:f>'Г1,4,7'!$B$88:$B$171</c:f>
              <c:strCache>
                <c:ptCount val="84"/>
                <c:pt idx="0">
                  <c:v>Чукотский автономный округ</c:v>
                </c:pt>
                <c:pt idx="1">
                  <c:v>Ненецкий автономный округ</c:v>
                </c:pt>
                <c:pt idx="2">
                  <c:v>Ямало-Ненецкий автономный округ</c:v>
                </c:pt>
                <c:pt idx="3">
                  <c:v>Камчатский край</c:v>
                </c:pt>
                <c:pt idx="4">
                  <c:v>Магаданская область</c:v>
                </c:pt>
                <c:pt idx="5">
                  <c:v>г.Москва</c:v>
                </c:pt>
                <c:pt idx="6">
                  <c:v>Республика Саха (Якутия)</c:v>
                </c:pt>
                <c:pt idx="7">
                  <c:v>Ханты-Мансийский автономный округ-Югра</c:v>
                </c:pt>
                <c:pt idx="8">
                  <c:v>Сахалинская область</c:v>
                </c:pt>
                <c:pt idx="9">
                  <c:v>Мурманская область</c:v>
                </c:pt>
                <c:pt idx="10">
                  <c:v>Хабаровский край</c:v>
                </c:pt>
                <c:pt idx="11">
                  <c:v>Архангельская область </c:v>
                </c:pt>
                <c:pt idx="12">
                  <c:v>Республика Коми</c:v>
                </c:pt>
                <c:pt idx="13">
                  <c:v>г.Санкт-Петербург</c:v>
                </c:pt>
                <c:pt idx="14">
                  <c:v>Республика Алтай</c:v>
                </c:pt>
                <c:pt idx="15">
                  <c:v>Тюменская область (без АО)</c:v>
                </c:pt>
                <c:pt idx="16">
                  <c:v>Калужская область</c:v>
                </c:pt>
                <c:pt idx="17">
                  <c:v>Красноярский край</c:v>
                </c:pt>
                <c:pt idx="18">
                  <c:v>Республика Карелия</c:v>
                </c:pt>
                <c:pt idx="19">
                  <c:v>Ленинградская область</c:v>
                </c:pt>
                <c:pt idx="20">
                  <c:v>Томская область</c:v>
                </c:pt>
                <c:pt idx="21">
                  <c:v>Амурская область</c:v>
                </c:pt>
                <c:pt idx="22">
                  <c:v>Ярославская область</c:v>
                </c:pt>
                <c:pt idx="23">
                  <c:v>Новосибирская область</c:v>
                </c:pt>
                <c:pt idx="24">
                  <c:v>Еврейская автономная область</c:v>
                </c:pt>
                <c:pt idx="25">
                  <c:v>Российская Федерация</c:v>
                </c:pt>
                <c:pt idx="26">
                  <c:v>Московская область</c:v>
                </c:pt>
                <c:pt idx="27">
                  <c:v>Свердловская область</c:v>
                </c:pt>
                <c:pt idx="28">
                  <c:v>Калининградская область</c:v>
                </c:pt>
                <c:pt idx="29">
                  <c:v>Белгородская область</c:v>
                </c:pt>
                <c:pt idx="30">
                  <c:v>Курская область</c:v>
                </c:pt>
                <c:pt idx="31">
                  <c:v>Иркутская область</c:v>
                </c:pt>
                <c:pt idx="32">
                  <c:v>Тульская область</c:v>
                </c:pt>
                <c:pt idx="33">
                  <c:v>Рязанская область</c:v>
                </c:pt>
                <c:pt idx="34">
                  <c:v>Республика Тыва</c:v>
                </c:pt>
                <c:pt idx="35">
                  <c:v>Смоленская область</c:v>
                </c:pt>
                <c:pt idx="36">
                  <c:v>Республика Хакасия</c:v>
                </c:pt>
                <c:pt idx="37">
                  <c:v>Забайкальский край</c:v>
                </c:pt>
                <c:pt idx="38">
                  <c:v>Орловская область</c:v>
                </c:pt>
                <c:pt idx="39">
                  <c:v>Кемеровская область</c:v>
                </c:pt>
                <c:pt idx="40">
                  <c:v>Республика Бурятия</c:v>
                </c:pt>
                <c:pt idx="41">
                  <c:v>Республика Татарстан</c:v>
                </c:pt>
                <c:pt idx="42">
                  <c:v>Самарская область</c:v>
                </c:pt>
                <c:pt idx="43">
                  <c:v>Тверская область</c:v>
                </c:pt>
                <c:pt idx="44">
                  <c:v>Пермский край</c:v>
                </c:pt>
                <c:pt idx="45">
                  <c:v>Приморский край</c:v>
                </c:pt>
                <c:pt idx="46">
                  <c:v>Кировская область</c:v>
                </c:pt>
                <c:pt idx="47">
                  <c:v>Кабардино-Балкарская Республика</c:v>
                </c:pt>
                <c:pt idx="48">
                  <c:v>Псковская область</c:v>
                </c:pt>
                <c:pt idx="49">
                  <c:v>Липецкая область</c:v>
                </c:pt>
                <c:pt idx="50">
                  <c:v>Тамбовская область</c:v>
                </c:pt>
                <c:pt idx="51">
                  <c:v>Ростовская область</c:v>
                </c:pt>
                <c:pt idx="52">
                  <c:v>Саратовская область</c:v>
                </c:pt>
                <c:pt idx="53">
                  <c:v>Удмуртская Республика</c:v>
                </c:pt>
                <c:pt idx="54">
                  <c:v>Воронежская область</c:v>
                </c:pt>
                <c:pt idx="55">
                  <c:v>Вологодская область</c:v>
                </c:pt>
                <c:pt idx="56">
                  <c:v>Карачаево-Черкесская Республика</c:v>
                </c:pt>
                <c:pt idx="57">
                  <c:v>Курганская область</c:v>
                </c:pt>
                <c:pt idx="58">
                  <c:v>Республика Мордовия</c:v>
                </c:pt>
                <c:pt idx="59">
                  <c:v>Владимирская область</c:v>
                </c:pt>
                <c:pt idx="60">
                  <c:v>Ульяновская область</c:v>
                </c:pt>
                <c:pt idx="61">
                  <c:v>Оренбургская область</c:v>
                </c:pt>
                <c:pt idx="62">
                  <c:v>Новгородская область</c:v>
                </c:pt>
                <c:pt idx="63">
                  <c:v>Костромская область</c:v>
                </c:pt>
                <c:pt idx="64">
                  <c:v>Волгоградская область</c:v>
                </c:pt>
                <c:pt idx="65">
                  <c:v>Нижегородская область</c:v>
                </c:pt>
                <c:pt idx="66">
                  <c:v>Республика Ингушетия</c:v>
                </c:pt>
                <c:pt idx="67">
                  <c:v>Республика Башкортостан</c:v>
                </c:pt>
                <c:pt idx="68">
                  <c:v>Ивановская область</c:v>
                </c:pt>
                <c:pt idx="69">
                  <c:v>Челябинская область</c:v>
                </c:pt>
                <c:pt idx="70">
                  <c:v>Республика Калмыкия</c:v>
                </c:pt>
                <c:pt idx="71">
                  <c:v>Брянская область</c:v>
                </c:pt>
                <c:pt idx="72">
                  <c:v>Чеченская Республика</c:v>
                </c:pt>
                <c:pt idx="73">
                  <c:v>Краснодарский край</c:v>
                </c:pt>
                <c:pt idx="74">
                  <c:v>Алтайский край</c:v>
                </c:pt>
                <c:pt idx="75">
                  <c:v>Республика Адыгея</c:v>
                </c:pt>
                <c:pt idx="76">
                  <c:v>Республика Марий Эл</c:v>
                </c:pt>
                <c:pt idx="77">
                  <c:v>Омская область</c:v>
                </c:pt>
                <c:pt idx="78">
                  <c:v>Астраханская область</c:v>
                </c:pt>
                <c:pt idx="79">
                  <c:v>Чувашская Республика</c:v>
                </c:pt>
                <c:pt idx="80">
                  <c:v>Пензенская область</c:v>
                </c:pt>
                <c:pt idx="81">
                  <c:v>Ставропольский край</c:v>
                </c:pt>
                <c:pt idx="82">
                  <c:v>Республика Дагестан</c:v>
                </c:pt>
                <c:pt idx="83">
                  <c:v>Республика Северная Осетия - Алания</c:v>
                </c:pt>
              </c:strCache>
            </c:strRef>
          </c:cat>
          <c:val>
            <c:numRef>
              <c:f>'Г1,4,7'!$C$88:$C$171</c:f>
              <c:numCache>
                <c:formatCode>General</c:formatCode>
                <c:ptCount val="84"/>
                <c:pt idx="0">
                  <c:v>405757.1564267606</c:v>
                </c:pt>
                <c:pt idx="1">
                  <c:v>388471.80189310352</c:v>
                </c:pt>
                <c:pt idx="2">
                  <c:v>269723.37565459852</c:v>
                </c:pt>
                <c:pt idx="3">
                  <c:v>207988.07869879884</c:v>
                </c:pt>
                <c:pt idx="4">
                  <c:v>195639.87158782053</c:v>
                </c:pt>
                <c:pt idx="5">
                  <c:v>193666.14714465861</c:v>
                </c:pt>
                <c:pt idx="6">
                  <c:v>191843.74188088664</c:v>
                </c:pt>
                <c:pt idx="7">
                  <c:v>185461.76876192092</c:v>
                </c:pt>
                <c:pt idx="8">
                  <c:v>141631.5535888889</c:v>
                </c:pt>
                <c:pt idx="9">
                  <c:v>123533.30713765183</c:v>
                </c:pt>
                <c:pt idx="10">
                  <c:v>117171.9654629108</c:v>
                </c:pt>
                <c:pt idx="11">
                  <c:v>114272.25931681035</c:v>
                </c:pt>
                <c:pt idx="12">
                  <c:v>112766.81111497934</c:v>
                </c:pt>
                <c:pt idx="13">
                  <c:v>107997.91072249315</c:v>
                </c:pt>
                <c:pt idx="14">
                  <c:v>106400.1308820946</c:v>
                </c:pt>
                <c:pt idx="15">
                  <c:v>104452.1819716302</c:v>
                </c:pt>
                <c:pt idx="16">
                  <c:v>100507.19453816533</c:v>
                </c:pt>
                <c:pt idx="17">
                  <c:v>99005.638568340684</c:v>
                </c:pt>
                <c:pt idx="18">
                  <c:v>98568.355645497621</c:v>
                </c:pt>
                <c:pt idx="19">
                  <c:v>97095.025541849536</c:v>
                </c:pt>
                <c:pt idx="20">
                  <c:v>92688.053879385538</c:v>
                </c:pt>
                <c:pt idx="21">
                  <c:v>91971.8240184069</c:v>
                </c:pt>
                <c:pt idx="22">
                  <c:v>90336.447787909085</c:v>
                </c:pt>
                <c:pt idx="23">
                  <c:v>88862.904774763039</c:v>
                </c:pt>
                <c:pt idx="24">
                  <c:v>88266.105187765963</c:v>
                </c:pt>
                <c:pt idx="25">
                  <c:v>87468.804308495586</c:v>
                </c:pt>
                <c:pt idx="26">
                  <c:v>87372.510093858</c:v>
                </c:pt>
                <c:pt idx="27">
                  <c:v>86834.329301579201</c:v>
                </c:pt>
                <c:pt idx="28">
                  <c:v>85259.625640596321</c:v>
                </c:pt>
                <c:pt idx="29">
                  <c:v>84135.812025200285</c:v>
                </c:pt>
                <c:pt idx="30">
                  <c:v>83348.745501245212</c:v>
                </c:pt>
                <c:pt idx="31">
                  <c:v>83344.052272813409</c:v>
                </c:pt>
                <c:pt idx="32">
                  <c:v>82330.703184411293</c:v>
                </c:pt>
                <c:pt idx="33">
                  <c:v>82214.015336825396</c:v>
                </c:pt>
                <c:pt idx="34">
                  <c:v>81284.116668749994</c:v>
                </c:pt>
                <c:pt idx="35">
                  <c:v>80406.414844074068</c:v>
                </c:pt>
                <c:pt idx="36">
                  <c:v>79498.5356060177</c:v>
                </c:pt>
                <c:pt idx="37">
                  <c:v>79155.39399460642</c:v>
                </c:pt>
                <c:pt idx="38">
                  <c:v>78953.429620933515</c:v>
                </c:pt>
                <c:pt idx="39">
                  <c:v>78247.52850120893</c:v>
                </c:pt>
                <c:pt idx="40">
                  <c:v>75555.665530742961</c:v>
                </c:pt>
                <c:pt idx="41">
                  <c:v>75351.875838199267</c:v>
                </c:pt>
                <c:pt idx="42">
                  <c:v>74987.445113309863</c:v>
                </c:pt>
                <c:pt idx="43">
                  <c:v>74429.816035804557</c:v>
                </c:pt>
                <c:pt idx="44">
                  <c:v>73985.882636803799</c:v>
                </c:pt>
                <c:pt idx="45">
                  <c:v>73054.963892938002</c:v>
                </c:pt>
                <c:pt idx="46">
                  <c:v>72386.756200332224</c:v>
                </c:pt>
                <c:pt idx="47">
                  <c:v>71109.680407300883</c:v>
                </c:pt>
                <c:pt idx="48">
                  <c:v>70824.316422184871</c:v>
                </c:pt>
                <c:pt idx="49">
                  <c:v>70500.373353787159</c:v>
                </c:pt>
                <c:pt idx="50">
                  <c:v>69372.43330444445</c:v>
                </c:pt>
                <c:pt idx="51">
                  <c:v>69037.080571219383</c:v>
                </c:pt>
                <c:pt idx="52">
                  <c:v>68873.967416582687</c:v>
                </c:pt>
                <c:pt idx="53">
                  <c:v>68789.621781725888</c:v>
                </c:pt>
                <c:pt idx="54">
                  <c:v>68494.609120634908</c:v>
                </c:pt>
                <c:pt idx="55">
                  <c:v>68409.92162571181</c:v>
                </c:pt>
                <c:pt idx="56">
                  <c:v>68026.344869565219</c:v>
                </c:pt>
                <c:pt idx="57">
                  <c:v>67885.86419158362</c:v>
                </c:pt>
                <c:pt idx="58">
                  <c:v>67720.825786521746</c:v>
                </c:pt>
                <c:pt idx="59">
                  <c:v>67620.754483970697</c:v>
                </c:pt>
                <c:pt idx="60">
                  <c:v>67314.668949594969</c:v>
                </c:pt>
                <c:pt idx="61">
                  <c:v>66675.794309240446</c:v>
                </c:pt>
                <c:pt idx="62">
                  <c:v>65942.582056250001</c:v>
                </c:pt>
                <c:pt idx="63">
                  <c:v>65897.377771615007</c:v>
                </c:pt>
                <c:pt idx="64">
                  <c:v>65096.364383633954</c:v>
                </c:pt>
                <c:pt idx="65">
                  <c:v>64717.16626875881</c:v>
                </c:pt>
                <c:pt idx="66">
                  <c:v>64136.975088747728</c:v>
                </c:pt>
                <c:pt idx="67">
                  <c:v>63892.952520368235</c:v>
                </c:pt>
                <c:pt idx="68">
                  <c:v>63585.281526071842</c:v>
                </c:pt>
                <c:pt idx="69">
                  <c:v>63454.415714928553</c:v>
                </c:pt>
                <c:pt idx="70">
                  <c:v>63319.447995297807</c:v>
                </c:pt>
                <c:pt idx="71">
                  <c:v>63255.767608930153</c:v>
                </c:pt>
                <c:pt idx="72">
                  <c:v>63016.118941917812</c:v>
                </c:pt>
                <c:pt idx="73">
                  <c:v>61721.11307530645</c:v>
                </c:pt>
                <c:pt idx="74">
                  <c:v>61260.130526553912</c:v>
                </c:pt>
                <c:pt idx="75">
                  <c:v>61042.182375398639</c:v>
                </c:pt>
                <c:pt idx="76">
                  <c:v>60582.998659580837</c:v>
                </c:pt>
                <c:pt idx="77">
                  <c:v>60438.297704683479</c:v>
                </c:pt>
                <c:pt idx="78">
                  <c:v>59898.493905050513</c:v>
                </c:pt>
                <c:pt idx="79">
                  <c:v>58233.431624920631</c:v>
                </c:pt>
                <c:pt idx="80">
                  <c:v>57385.397661819807</c:v>
                </c:pt>
                <c:pt idx="81">
                  <c:v>57314.434491811029</c:v>
                </c:pt>
                <c:pt idx="82">
                  <c:v>53529.529525099701</c:v>
                </c:pt>
                <c:pt idx="83">
                  <c:v>49424.595791407228</c:v>
                </c:pt>
              </c:numCache>
            </c:numRef>
          </c:val>
        </c:ser>
        <c:ser>
          <c:idx val="1"/>
          <c:order val="1"/>
          <c:tx>
            <c:strRef>
              <c:f>'Г1,4,7'!$I$1</c:f>
              <c:strCache>
                <c:ptCount val="1"/>
                <c:pt idx="0">
                  <c:v>Расходы муниципальных бюджетов субъектов РФ на одного обучающегося в общеобразовательных учреждениях</c:v>
                </c:pt>
              </c:strCache>
            </c:strRef>
          </c:tx>
          <c:invertIfNegative val="0"/>
          <c:val>
            <c:numRef>
              <c:f>'Г1,4,7'!$D$88:$D$171</c:f>
              <c:numCache>
                <c:formatCode>General</c:formatCode>
                <c:ptCount val="84"/>
                <c:pt idx="0">
                  <c:v>348696.34265070426</c:v>
                </c:pt>
                <c:pt idx="1">
                  <c:v>331781.19176379318</c:v>
                </c:pt>
                <c:pt idx="2">
                  <c:v>93799.835973722627</c:v>
                </c:pt>
                <c:pt idx="3">
                  <c:v>55355.467728528543</c:v>
                </c:pt>
                <c:pt idx="4">
                  <c:v>86082.023604487185</c:v>
                </c:pt>
                <c:pt idx="5">
                  <c:v>685.37943218692089</c:v>
                </c:pt>
                <c:pt idx="6">
                  <c:v>50283.973164825555</c:v>
                </c:pt>
                <c:pt idx="7">
                  <c:v>53236.755173389858</c:v>
                </c:pt>
                <c:pt idx="8">
                  <c:v>33745.122467261928</c:v>
                </c:pt>
                <c:pt idx="9">
                  <c:v>41359.618756950076</c:v>
                </c:pt>
                <c:pt idx="10">
                  <c:v>36152.873025821595</c:v>
                </c:pt>
                <c:pt idx="11">
                  <c:v>21179.887612844846</c:v>
                </c:pt>
                <c:pt idx="12">
                  <c:v>36419.467952479332</c:v>
                </c:pt>
                <c:pt idx="13">
                  <c:v>0</c:v>
                </c:pt>
                <c:pt idx="14">
                  <c:v>18364.976783445949</c:v>
                </c:pt>
                <c:pt idx="15">
                  <c:v>35134.170400211689</c:v>
                </c:pt>
                <c:pt idx="16">
                  <c:v>28267.162422310284</c:v>
                </c:pt>
                <c:pt idx="17">
                  <c:v>32650.003153512051</c:v>
                </c:pt>
                <c:pt idx="18">
                  <c:v>25872.198327962076</c:v>
                </c:pt>
                <c:pt idx="19">
                  <c:v>31277.807656034493</c:v>
                </c:pt>
                <c:pt idx="20">
                  <c:v>29752.942017343914</c:v>
                </c:pt>
                <c:pt idx="21">
                  <c:v>22935.801763401527</c:v>
                </c:pt>
                <c:pt idx="22">
                  <c:v>31233.066627818182</c:v>
                </c:pt>
                <c:pt idx="23">
                  <c:v>29905.344539178521</c:v>
                </c:pt>
                <c:pt idx="24">
                  <c:v>19261.940029787249</c:v>
                </c:pt>
                <c:pt idx="25">
                  <c:v>21761.212988891697</c:v>
                </c:pt>
                <c:pt idx="26">
                  <c:v>25740.509374269568</c:v>
                </c:pt>
                <c:pt idx="27">
                  <c:v>21436.473773785219</c:v>
                </c:pt>
                <c:pt idx="28">
                  <c:v>22844.977069380722</c:v>
                </c:pt>
                <c:pt idx="29">
                  <c:v>25329.949330881274</c:v>
                </c:pt>
                <c:pt idx="30">
                  <c:v>18516.180780842915</c:v>
                </c:pt>
                <c:pt idx="31">
                  <c:v>20002.609223469371</c:v>
                </c:pt>
                <c:pt idx="32">
                  <c:v>20199.830269485923</c:v>
                </c:pt>
                <c:pt idx="33">
                  <c:v>20018.740539788356</c:v>
                </c:pt>
                <c:pt idx="34">
                  <c:v>12435.524246874993</c:v>
                </c:pt>
                <c:pt idx="35">
                  <c:v>24742.579635308641</c:v>
                </c:pt>
                <c:pt idx="36">
                  <c:v>20633.674569557523</c:v>
                </c:pt>
                <c:pt idx="37">
                  <c:v>18925.469690597667</c:v>
                </c:pt>
                <c:pt idx="38">
                  <c:v>18869.445740169729</c:v>
                </c:pt>
                <c:pt idx="39">
                  <c:v>24944.608397091055</c:v>
                </c:pt>
                <c:pt idx="40">
                  <c:v>18339.433786165675</c:v>
                </c:pt>
                <c:pt idx="41">
                  <c:v>55805.935812360163</c:v>
                </c:pt>
                <c:pt idx="42">
                  <c:v>22852.312640915494</c:v>
                </c:pt>
                <c:pt idx="43">
                  <c:v>21821.755147598997</c:v>
                </c:pt>
                <c:pt idx="44">
                  <c:v>23585.382169348391</c:v>
                </c:pt>
                <c:pt idx="45">
                  <c:v>24381.010534016168</c:v>
                </c:pt>
                <c:pt idx="46">
                  <c:v>22204.631415365453</c:v>
                </c:pt>
                <c:pt idx="47">
                  <c:v>13871.446408517702</c:v>
                </c:pt>
                <c:pt idx="48">
                  <c:v>20317.651917983188</c:v>
                </c:pt>
                <c:pt idx="49">
                  <c:v>17439.794751965492</c:v>
                </c:pt>
                <c:pt idx="50">
                  <c:v>14925.762198518518</c:v>
                </c:pt>
                <c:pt idx="51">
                  <c:v>20891.019300905224</c:v>
                </c:pt>
                <c:pt idx="52">
                  <c:v>15790.523261016955</c:v>
                </c:pt>
                <c:pt idx="53">
                  <c:v>16479.337067829947</c:v>
                </c:pt>
                <c:pt idx="54">
                  <c:v>19454.946368765988</c:v>
                </c:pt>
                <c:pt idx="55">
                  <c:v>22374.022740724751</c:v>
                </c:pt>
                <c:pt idx="56">
                  <c:v>12159.959094347825</c:v>
                </c:pt>
                <c:pt idx="57">
                  <c:v>18984.553202325595</c:v>
                </c:pt>
                <c:pt idx="58">
                  <c:v>12992.586593188411</c:v>
                </c:pt>
                <c:pt idx="59">
                  <c:v>21443.09328047192</c:v>
                </c:pt>
                <c:pt idx="60">
                  <c:v>19165.521237083718</c:v>
                </c:pt>
                <c:pt idx="61">
                  <c:v>20354.131677987425</c:v>
                </c:pt>
                <c:pt idx="62">
                  <c:v>15446.365972499996</c:v>
                </c:pt>
                <c:pt idx="63">
                  <c:v>18798.461706362148</c:v>
                </c:pt>
                <c:pt idx="64">
                  <c:v>15789.036879366475</c:v>
                </c:pt>
                <c:pt idx="65">
                  <c:v>19847.976915267987</c:v>
                </c:pt>
                <c:pt idx="66">
                  <c:v>4671.9241609800374</c:v>
                </c:pt>
                <c:pt idx="67">
                  <c:v>14259.586003060984</c:v>
                </c:pt>
                <c:pt idx="68">
                  <c:v>19870.078551911931</c:v>
                </c:pt>
                <c:pt idx="69">
                  <c:v>19969.056522043167</c:v>
                </c:pt>
                <c:pt idx="70">
                  <c:v>11162.216187147336</c:v>
                </c:pt>
                <c:pt idx="71">
                  <c:v>21517.552054995584</c:v>
                </c:pt>
                <c:pt idx="72">
                  <c:v>36789.056448584481</c:v>
                </c:pt>
                <c:pt idx="73">
                  <c:v>15744.373139027288</c:v>
                </c:pt>
                <c:pt idx="74">
                  <c:v>12843.791964820295</c:v>
                </c:pt>
                <c:pt idx="75">
                  <c:v>15051.935651708431</c:v>
                </c:pt>
                <c:pt idx="76">
                  <c:v>16905.963388622753</c:v>
                </c:pt>
                <c:pt idx="77">
                  <c:v>14385.086673185797</c:v>
                </c:pt>
                <c:pt idx="78">
                  <c:v>12218.367050303037</c:v>
                </c:pt>
                <c:pt idx="79">
                  <c:v>13262.068316190474</c:v>
                </c:pt>
                <c:pt idx="80">
                  <c:v>20348.104306512047</c:v>
                </c:pt>
                <c:pt idx="81">
                  <c:v>15478.789401220478</c:v>
                </c:pt>
                <c:pt idx="82">
                  <c:v>7627.0582651422519</c:v>
                </c:pt>
                <c:pt idx="83">
                  <c:v>7736.4204281444618</c:v>
                </c:pt>
              </c:numCache>
            </c:numRef>
          </c:val>
        </c:ser>
        <c:dLbls>
          <c:showLegendKey val="0"/>
          <c:showVal val="0"/>
          <c:showCatName val="0"/>
          <c:showSerName val="0"/>
          <c:showPercent val="0"/>
          <c:showBubbleSize val="0"/>
        </c:dLbls>
        <c:gapWidth val="150"/>
        <c:axId val="93442816"/>
        <c:axId val="93444352"/>
      </c:barChart>
      <c:catAx>
        <c:axId val="93442816"/>
        <c:scaling>
          <c:orientation val="minMax"/>
        </c:scaling>
        <c:delete val="0"/>
        <c:axPos val="b"/>
        <c:numFmt formatCode="General" sourceLinked="1"/>
        <c:majorTickMark val="out"/>
        <c:minorTickMark val="none"/>
        <c:tickLblPos val="nextTo"/>
        <c:txPr>
          <a:bodyPr/>
          <a:lstStyle/>
          <a:p>
            <a:pPr>
              <a:defRPr sz="700"/>
            </a:pPr>
            <a:endParaRPr lang="ru-RU"/>
          </a:p>
        </c:txPr>
        <c:crossAx val="93444352"/>
        <c:crosses val="autoZero"/>
        <c:auto val="1"/>
        <c:lblAlgn val="ctr"/>
        <c:lblOffset val="100"/>
        <c:tickLblSkip val="1"/>
        <c:noMultiLvlLbl val="0"/>
      </c:catAx>
      <c:valAx>
        <c:axId val="93444352"/>
        <c:scaling>
          <c:orientation val="minMax"/>
        </c:scaling>
        <c:delete val="0"/>
        <c:axPos val="l"/>
        <c:majorGridlines>
          <c:spPr>
            <a:ln>
              <a:solidFill>
                <a:schemeClr val="bg1">
                  <a:lumMod val="75000"/>
                </a:schemeClr>
              </a:solidFill>
              <a:prstDash val="dash"/>
            </a:ln>
          </c:spPr>
        </c:majorGridlines>
        <c:title>
          <c:tx>
            <c:rich>
              <a:bodyPr rot="0" vert="horz"/>
              <a:lstStyle/>
              <a:p>
                <a:pPr>
                  <a:defRPr/>
                </a:pPr>
                <a:r>
                  <a:rPr lang="ru-RU"/>
                  <a:t>рублей</a:t>
                </a:r>
              </a:p>
            </c:rich>
          </c:tx>
          <c:layout>
            <c:manualLayout>
              <c:xMode val="edge"/>
              <c:yMode val="edge"/>
              <c:x val="2.0174261004259713E-2"/>
              <c:y val="6.9319908020347015E-2"/>
            </c:manualLayout>
          </c:layout>
          <c:overlay val="0"/>
        </c:title>
        <c:numFmt formatCode="#,##0" sourceLinked="0"/>
        <c:majorTickMark val="out"/>
        <c:minorTickMark val="none"/>
        <c:tickLblPos val="nextTo"/>
        <c:spPr>
          <a:ln>
            <a:prstDash val="dash"/>
          </a:ln>
        </c:spPr>
        <c:txPr>
          <a:bodyPr/>
          <a:lstStyle/>
          <a:p>
            <a:pPr>
              <a:defRPr sz="800"/>
            </a:pPr>
            <a:endParaRPr lang="ru-RU"/>
          </a:p>
        </c:txPr>
        <c:crossAx val="9344281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ru-RU"/>
        </a:p>
      </c:txPr>
    </c:title>
    <c:autoTitleDeleted val="0"/>
    <c:plotArea>
      <c:layout/>
      <c:barChart>
        <c:barDir val="col"/>
        <c:grouping val="clustered"/>
        <c:varyColors val="0"/>
        <c:ser>
          <c:idx val="0"/>
          <c:order val="0"/>
          <c:tx>
            <c:strRef>
              <c:f>Лист9!$F$2</c:f>
              <c:strCache>
                <c:ptCount val="1"/>
                <c:pt idx="0">
                  <c:v>Доля учащихся в средних профессиональных училищах в общей численности жителей моложе трудоспособного возраста</c:v>
                </c:pt>
              </c:strCache>
            </c:strRef>
          </c:tx>
          <c:spPr>
            <a:solidFill>
              <a:schemeClr val="accent1"/>
            </a:solidFill>
          </c:spPr>
          <c:invertIfNegative val="0"/>
          <c:dPt>
            <c:idx val="45"/>
            <c:invertIfNegative val="0"/>
            <c:bubble3D val="0"/>
            <c:spPr>
              <a:solidFill>
                <a:schemeClr val="accent6">
                  <a:lumMod val="75000"/>
                </a:schemeClr>
              </a:solidFill>
            </c:spPr>
          </c:dPt>
          <c:dPt>
            <c:idx val="46"/>
            <c:invertIfNegative val="0"/>
            <c:bubble3D val="0"/>
          </c:dPt>
          <c:cat>
            <c:strRef>
              <c:f>Лист9!$C$3:$C$86</c:f>
              <c:strCache>
                <c:ptCount val="84"/>
                <c:pt idx="0">
                  <c:v>Рязанская область</c:v>
                </c:pt>
                <c:pt idx="1">
                  <c:v>Омская область</c:v>
                </c:pt>
                <c:pt idx="2">
                  <c:v>Саратовская область</c:v>
                </c:pt>
                <c:pt idx="3">
                  <c:v>Смоленская область</c:v>
                </c:pt>
                <c:pt idx="4">
                  <c:v>Астраханская область</c:v>
                </c:pt>
                <c:pt idx="5">
                  <c:v>Республика Мордовия</c:v>
                </c:pt>
                <c:pt idx="6">
                  <c:v>Амурская область</c:v>
                </c:pt>
                <c:pt idx="7">
                  <c:v>Ульяновская область</c:v>
                </c:pt>
                <c:pt idx="8">
                  <c:v>Самарская область</c:v>
                </c:pt>
                <c:pt idx="9">
                  <c:v>Приморский край</c:v>
                </c:pt>
                <c:pt idx="10">
                  <c:v>Воронежская область</c:v>
                </c:pt>
                <c:pt idx="11">
                  <c:v>Свердловская область</c:v>
                </c:pt>
                <c:pt idx="12">
                  <c:v>Оренбургская область</c:v>
                </c:pt>
                <c:pt idx="13">
                  <c:v>Хабаровский край</c:v>
                </c:pt>
                <c:pt idx="14">
                  <c:v>г.Санкт-Петербург</c:v>
                </c:pt>
                <c:pt idx="15">
                  <c:v>Орловская область</c:v>
                </c:pt>
                <c:pt idx="16">
                  <c:v>Тамбовская область</c:v>
                </c:pt>
                <c:pt idx="17">
                  <c:v>Ярославская область</c:v>
                </c:pt>
                <c:pt idx="18">
                  <c:v>Нижегородская область</c:v>
                </c:pt>
                <c:pt idx="19">
                  <c:v>Тверская область</c:v>
                </c:pt>
                <c:pt idx="20">
                  <c:v>Кировская область</c:v>
                </c:pt>
                <c:pt idx="21">
                  <c:v>Республика Карелия</c:v>
                </c:pt>
                <c:pt idx="22">
                  <c:v>Пензенская область</c:v>
                </c:pt>
                <c:pt idx="23">
                  <c:v>Ростовская область</c:v>
                </c:pt>
                <c:pt idx="24">
                  <c:v>Волгоградская область</c:v>
                </c:pt>
                <c:pt idx="25">
                  <c:v>Республика Марий Эл</c:v>
                </c:pt>
                <c:pt idx="26">
                  <c:v>Курская область</c:v>
                </c:pt>
                <c:pt idx="27">
                  <c:v>Тюменская область (без АО)</c:v>
                </c:pt>
                <c:pt idx="28">
                  <c:v>Челябинская область</c:v>
                </c:pt>
                <c:pt idx="29">
                  <c:v>Красноярский край</c:v>
                </c:pt>
                <c:pt idx="30">
                  <c:v>Республика Татарстан</c:v>
                </c:pt>
                <c:pt idx="31">
                  <c:v>Курганская область</c:v>
                </c:pt>
                <c:pt idx="32">
                  <c:v>Республика Башкортостан</c:v>
                </c:pt>
                <c:pt idx="33">
                  <c:v>Республика Бурятия</c:v>
                </c:pt>
                <c:pt idx="34">
                  <c:v>Сахалинская область</c:v>
                </c:pt>
                <c:pt idx="35">
                  <c:v>Кемеровская область</c:v>
                </c:pt>
                <c:pt idx="36">
                  <c:v>Чувашская Республика</c:v>
                </c:pt>
                <c:pt idx="37">
                  <c:v>Калужская область</c:v>
                </c:pt>
                <c:pt idx="38">
                  <c:v>Пермский край</c:v>
                </c:pt>
                <c:pt idx="39">
                  <c:v>Владимирская область</c:v>
                </c:pt>
                <c:pt idx="40">
                  <c:v>Республика Алтай</c:v>
                </c:pt>
                <c:pt idx="41">
                  <c:v>Калининградская область</c:v>
                </c:pt>
                <c:pt idx="42">
                  <c:v>Республика Коми</c:v>
                </c:pt>
                <c:pt idx="43">
                  <c:v>Новосибирская область</c:v>
                </c:pt>
                <c:pt idx="44">
                  <c:v>Брянская область</c:v>
                </c:pt>
                <c:pt idx="45">
                  <c:v>Российская Федерация</c:v>
                </c:pt>
                <c:pt idx="46">
                  <c:v>Липецкая область</c:v>
                </c:pt>
                <c:pt idx="47">
                  <c:v>Ненецкий автономный округ</c:v>
                </c:pt>
                <c:pt idx="48">
                  <c:v>Вологодская область</c:v>
                </c:pt>
                <c:pt idx="49">
                  <c:v>Новгородская область</c:v>
                </c:pt>
                <c:pt idx="50">
                  <c:v>Иркутская область</c:v>
                </c:pt>
                <c:pt idx="51">
                  <c:v>Тульская область</c:v>
                </c:pt>
                <c:pt idx="52">
                  <c:v>Краснодарский край</c:v>
                </c:pt>
                <c:pt idx="53">
                  <c:v>Республика Хакасия</c:v>
                </c:pt>
                <c:pt idx="54">
                  <c:v>Удмуртская Республика</c:v>
                </c:pt>
                <c:pt idx="55">
                  <c:v>Томская область</c:v>
                </c:pt>
                <c:pt idx="56">
                  <c:v>Мурманская область</c:v>
                </c:pt>
                <c:pt idx="57">
                  <c:v>Белгородская область</c:v>
                </c:pt>
                <c:pt idx="58">
                  <c:v>Архангельская область </c:v>
                </c:pt>
                <c:pt idx="59">
                  <c:v>Костромская область</c:v>
                </c:pt>
                <c:pt idx="60">
                  <c:v>Алтайский край</c:v>
                </c:pt>
                <c:pt idx="61">
                  <c:v>Забайкальский край</c:v>
                </c:pt>
                <c:pt idx="62">
                  <c:v>Ставропольский край</c:v>
                </c:pt>
                <c:pt idx="63">
                  <c:v>Республика Калмыкия</c:v>
                </c:pt>
                <c:pt idx="64">
                  <c:v>Ивановская область</c:v>
                </c:pt>
                <c:pt idx="65">
                  <c:v>Псковская область</c:v>
                </c:pt>
                <c:pt idx="66">
                  <c:v>г.Москва</c:v>
                </c:pt>
                <c:pt idx="67">
                  <c:v>Республика Саха (Якутия)</c:v>
                </c:pt>
                <c:pt idx="68">
                  <c:v>Камчатский край</c:v>
                </c:pt>
                <c:pt idx="69">
                  <c:v>Республика Адыгея</c:v>
                </c:pt>
                <c:pt idx="70">
                  <c:v>Магаданская область</c:v>
                </c:pt>
                <c:pt idx="71">
                  <c:v>Еврейская автономная область</c:v>
                </c:pt>
                <c:pt idx="72">
                  <c:v>Ханты-Мансийский автономный округ-Югра</c:v>
                </c:pt>
                <c:pt idx="73">
                  <c:v>Республика Северная Осетия - Алания</c:v>
                </c:pt>
                <c:pt idx="74">
                  <c:v>Московская область</c:v>
                </c:pt>
                <c:pt idx="75">
                  <c:v>Республика Тыва</c:v>
                </c:pt>
                <c:pt idx="76">
                  <c:v>Кабардино-Балкарская Республика</c:v>
                </c:pt>
                <c:pt idx="77">
                  <c:v>Ленинградская область</c:v>
                </c:pt>
                <c:pt idx="78">
                  <c:v>Ямало-Ненецкий автономный округ</c:v>
                </c:pt>
                <c:pt idx="79">
                  <c:v>Карачаево-Черкесская Республика</c:v>
                </c:pt>
                <c:pt idx="80">
                  <c:v>Чукотский автономный округ</c:v>
                </c:pt>
                <c:pt idx="81">
                  <c:v>Чеченская Республика</c:v>
                </c:pt>
                <c:pt idx="82">
                  <c:v>Республика Дагестан</c:v>
                </c:pt>
                <c:pt idx="83">
                  <c:v>Республика Ингушетия</c:v>
                </c:pt>
              </c:strCache>
            </c:strRef>
          </c:cat>
          <c:val>
            <c:numRef>
              <c:f>Лист9!$F$3:$F$86</c:f>
              <c:numCache>
                <c:formatCode>General</c:formatCode>
                <c:ptCount val="84"/>
                <c:pt idx="0">
                  <c:v>0.11680579658741116</c:v>
                </c:pt>
                <c:pt idx="1">
                  <c:v>0.11613753741644307</c:v>
                </c:pt>
                <c:pt idx="2">
                  <c:v>0.11555409057947129</c:v>
                </c:pt>
                <c:pt idx="3">
                  <c:v>0.11424312734962407</c:v>
                </c:pt>
                <c:pt idx="4">
                  <c:v>0.11237914541178609</c:v>
                </c:pt>
                <c:pt idx="5">
                  <c:v>0.11136626479960729</c:v>
                </c:pt>
                <c:pt idx="6">
                  <c:v>0.10869305431997132</c:v>
                </c:pt>
                <c:pt idx="7">
                  <c:v>0.10794188574603877</c:v>
                </c:pt>
                <c:pt idx="8">
                  <c:v>0.1073242775636674</c:v>
                </c:pt>
                <c:pt idx="9">
                  <c:v>0.10730906376979849</c:v>
                </c:pt>
                <c:pt idx="10">
                  <c:v>0.10686639908256881</c:v>
                </c:pt>
                <c:pt idx="11">
                  <c:v>0.10673399987189416</c:v>
                </c:pt>
                <c:pt idx="12">
                  <c:v>0.10635575266235417</c:v>
                </c:pt>
                <c:pt idx="13">
                  <c:v>0.10577550136378566</c:v>
                </c:pt>
                <c:pt idx="14">
                  <c:v>0.10379703305720404</c:v>
                </c:pt>
                <c:pt idx="15">
                  <c:v>0.10350150927123761</c:v>
                </c:pt>
                <c:pt idx="16">
                  <c:v>0.10212965531819322</c:v>
                </c:pt>
                <c:pt idx="17">
                  <c:v>0.10133166308107078</c:v>
                </c:pt>
                <c:pt idx="18">
                  <c:v>0.10129439528518194</c:v>
                </c:pt>
                <c:pt idx="19">
                  <c:v>0.1009020380518441</c:v>
                </c:pt>
                <c:pt idx="20">
                  <c:v>9.9290396768455094E-2</c:v>
                </c:pt>
                <c:pt idx="21">
                  <c:v>9.8579222218980661E-2</c:v>
                </c:pt>
                <c:pt idx="22">
                  <c:v>9.8576211848278528E-2</c:v>
                </c:pt>
                <c:pt idx="23">
                  <c:v>9.8208203807141181E-2</c:v>
                </c:pt>
                <c:pt idx="24">
                  <c:v>9.7158965016371654E-2</c:v>
                </c:pt>
                <c:pt idx="25">
                  <c:v>9.5506878635665343E-2</c:v>
                </c:pt>
                <c:pt idx="26">
                  <c:v>9.5291836501923965E-2</c:v>
                </c:pt>
                <c:pt idx="27">
                  <c:v>9.4771758673503362E-2</c:v>
                </c:pt>
                <c:pt idx="28">
                  <c:v>9.471809943411337E-2</c:v>
                </c:pt>
                <c:pt idx="29">
                  <c:v>9.3831048727915992E-2</c:v>
                </c:pt>
                <c:pt idx="30">
                  <c:v>9.3405802261093837E-2</c:v>
                </c:pt>
                <c:pt idx="31">
                  <c:v>9.3399651563310412E-2</c:v>
                </c:pt>
                <c:pt idx="32">
                  <c:v>9.1992348004149321E-2</c:v>
                </c:pt>
                <c:pt idx="33">
                  <c:v>9.1853612397836681E-2</c:v>
                </c:pt>
                <c:pt idx="34">
                  <c:v>9.1479508590075823E-2</c:v>
                </c:pt>
                <c:pt idx="35">
                  <c:v>9.0618206636221166E-2</c:v>
                </c:pt>
                <c:pt idx="36">
                  <c:v>9.0422543259020827E-2</c:v>
                </c:pt>
                <c:pt idx="37">
                  <c:v>9.0329429396092356E-2</c:v>
                </c:pt>
                <c:pt idx="38">
                  <c:v>8.9652850941424875E-2</c:v>
                </c:pt>
                <c:pt idx="39">
                  <c:v>8.90826181557383E-2</c:v>
                </c:pt>
                <c:pt idx="40">
                  <c:v>8.872454822492673E-2</c:v>
                </c:pt>
                <c:pt idx="41">
                  <c:v>8.8527458598550601E-2</c:v>
                </c:pt>
                <c:pt idx="42">
                  <c:v>8.8425242183784322E-2</c:v>
                </c:pt>
                <c:pt idx="43">
                  <c:v>8.7929981681253822E-2</c:v>
                </c:pt>
                <c:pt idx="44">
                  <c:v>8.7756305340096985E-2</c:v>
                </c:pt>
                <c:pt idx="45">
                  <c:v>8.5809317538036653E-2</c:v>
                </c:pt>
                <c:pt idx="46">
                  <c:v>8.5413728056013466E-2</c:v>
                </c:pt>
                <c:pt idx="47">
                  <c:v>8.4919472913616401E-2</c:v>
                </c:pt>
                <c:pt idx="48">
                  <c:v>8.4638872096478371E-2</c:v>
                </c:pt>
                <c:pt idx="49">
                  <c:v>8.4374900613809117E-2</c:v>
                </c:pt>
                <c:pt idx="50">
                  <c:v>8.4214382916361352E-2</c:v>
                </c:pt>
                <c:pt idx="51">
                  <c:v>8.3916049576712295E-2</c:v>
                </c:pt>
                <c:pt idx="52">
                  <c:v>8.3605557580685871E-2</c:v>
                </c:pt>
                <c:pt idx="53">
                  <c:v>8.3539123685881608E-2</c:v>
                </c:pt>
                <c:pt idx="54">
                  <c:v>8.2598943368245428E-2</c:v>
                </c:pt>
                <c:pt idx="55">
                  <c:v>8.2164671529516439E-2</c:v>
                </c:pt>
                <c:pt idx="56">
                  <c:v>8.1970274686794797E-2</c:v>
                </c:pt>
                <c:pt idx="57">
                  <c:v>8.1734087485729412E-2</c:v>
                </c:pt>
                <c:pt idx="58">
                  <c:v>8.1587759015880668E-2</c:v>
                </c:pt>
                <c:pt idx="59">
                  <c:v>8.1419524206451863E-2</c:v>
                </c:pt>
                <c:pt idx="60">
                  <c:v>8.1287781874733483E-2</c:v>
                </c:pt>
                <c:pt idx="61">
                  <c:v>8.093156493096923E-2</c:v>
                </c:pt>
                <c:pt idx="62">
                  <c:v>7.9556394721553653E-2</c:v>
                </c:pt>
                <c:pt idx="63">
                  <c:v>7.9311222325897018E-2</c:v>
                </c:pt>
                <c:pt idx="64">
                  <c:v>7.9211287891922166E-2</c:v>
                </c:pt>
                <c:pt idx="65">
                  <c:v>7.6244716073548088E-2</c:v>
                </c:pt>
                <c:pt idx="66">
                  <c:v>7.5839242217381433E-2</c:v>
                </c:pt>
                <c:pt idx="67">
                  <c:v>7.4406148113646944E-2</c:v>
                </c:pt>
                <c:pt idx="68">
                  <c:v>7.2875668812913755E-2</c:v>
                </c:pt>
                <c:pt idx="69">
                  <c:v>7.0169383189517417E-2</c:v>
                </c:pt>
                <c:pt idx="70">
                  <c:v>6.4222974257576337E-2</c:v>
                </c:pt>
                <c:pt idx="71">
                  <c:v>6.3601649610508626E-2</c:v>
                </c:pt>
                <c:pt idx="72">
                  <c:v>5.9553865993401747E-2</c:v>
                </c:pt>
                <c:pt idx="73">
                  <c:v>5.8242366601842517E-2</c:v>
                </c:pt>
                <c:pt idx="74">
                  <c:v>5.778240035217936E-2</c:v>
                </c:pt>
                <c:pt idx="75">
                  <c:v>5.6123859552115012E-2</c:v>
                </c:pt>
                <c:pt idx="76">
                  <c:v>5.0181217806275054E-2</c:v>
                </c:pt>
                <c:pt idx="77">
                  <c:v>4.9543837551701247E-2</c:v>
                </c:pt>
                <c:pt idx="78">
                  <c:v>4.2731625922288755E-2</c:v>
                </c:pt>
                <c:pt idx="79">
                  <c:v>4.1994643331765863E-2</c:v>
                </c:pt>
                <c:pt idx="80">
                  <c:v>3.5405262228500795E-2</c:v>
                </c:pt>
                <c:pt idx="81">
                  <c:v>3.5331615824230764E-2</c:v>
                </c:pt>
                <c:pt idx="82">
                  <c:v>3.1868468132166726E-2</c:v>
                </c:pt>
                <c:pt idx="83">
                  <c:v>2.6834083187953356E-2</c:v>
                </c:pt>
              </c:numCache>
            </c:numRef>
          </c:val>
        </c:ser>
        <c:dLbls>
          <c:showLegendKey val="0"/>
          <c:showVal val="0"/>
          <c:showCatName val="0"/>
          <c:showSerName val="0"/>
          <c:showPercent val="0"/>
          <c:showBubbleSize val="0"/>
        </c:dLbls>
        <c:gapWidth val="150"/>
        <c:axId val="94767744"/>
        <c:axId val="94790016"/>
      </c:barChart>
      <c:catAx>
        <c:axId val="94767744"/>
        <c:scaling>
          <c:orientation val="minMax"/>
        </c:scaling>
        <c:delete val="0"/>
        <c:axPos val="b"/>
        <c:majorTickMark val="out"/>
        <c:minorTickMark val="none"/>
        <c:tickLblPos val="nextTo"/>
        <c:txPr>
          <a:bodyPr/>
          <a:lstStyle/>
          <a:p>
            <a:pPr>
              <a:defRPr sz="600" baseline="0"/>
            </a:pPr>
            <a:endParaRPr lang="ru-RU"/>
          </a:p>
        </c:txPr>
        <c:crossAx val="94790016"/>
        <c:crosses val="autoZero"/>
        <c:auto val="1"/>
        <c:lblAlgn val="ctr"/>
        <c:lblOffset val="100"/>
        <c:tickLblSkip val="1"/>
        <c:noMultiLvlLbl val="0"/>
      </c:catAx>
      <c:valAx>
        <c:axId val="94790016"/>
        <c:scaling>
          <c:orientation val="minMax"/>
        </c:scaling>
        <c:delete val="0"/>
        <c:axPos val="l"/>
        <c:majorGridlines/>
        <c:numFmt formatCode="General" sourceLinked="1"/>
        <c:majorTickMark val="out"/>
        <c:minorTickMark val="none"/>
        <c:tickLblPos val="nextTo"/>
        <c:txPr>
          <a:bodyPr/>
          <a:lstStyle/>
          <a:p>
            <a:pPr>
              <a:defRPr sz="1000" baseline="0"/>
            </a:pPr>
            <a:endParaRPr lang="ru-RU"/>
          </a:p>
        </c:txPr>
        <c:crossAx val="9476774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900"/>
          </a:pPr>
          <a:endParaRPr lang="ru-RU"/>
        </a:p>
      </c:txPr>
    </c:title>
    <c:autoTitleDeleted val="0"/>
    <c:plotArea>
      <c:layout>
        <c:manualLayout>
          <c:layoutTarget val="inner"/>
          <c:xMode val="edge"/>
          <c:yMode val="edge"/>
          <c:x val="8.9923498214717637E-2"/>
          <c:y val="0.12836768749762759"/>
          <c:w val="0.88990226978161435"/>
          <c:h val="0.43478034204091554"/>
        </c:manualLayout>
      </c:layout>
      <c:barChart>
        <c:barDir val="col"/>
        <c:grouping val="clustered"/>
        <c:varyColors val="0"/>
        <c:ser>
          <c:idx val="0"/>
          <c:order val="0"/>
          <c:tx>
            <c:strRef>
              <c:f>'Г 13,14,15'!$C$92</c:f>
              <c:strCache>
                <c:ptCount val="1"/>
                <c:pt idx="0">
                  <c:v>Расходы консолидированных бюджетов субъектов РФ на одного обучающегося в учреждениях среднего профессионального образования</c:v>
                </c:pt>
              </c:strCache>
            </c:strRef>
          </c:tx>
          <c:invertIfNegative val="0"/>
          <c:dPt>
            <c:idx val="23"/>
            <c:invertIfNegative val="0"/>
            <c:bubble3D val="0"/>
            <c:spPr>
              <a:solidFill>
                <a:schemeClr val="accent1"/>
              </a:solidFill>
            </c:spPr>
          </c:dPt>
          <c:dPt>
            <c:idx val="24"/>
            <c:invertIfNegative val="0"/>
            <c:bubble3D val="0"/>
            <c:spPr>
              <a:solidFill>
                <a:schemeClr val="accent2"/>
              </a:solidFill>
            </c:spPr>
          </c:dPt>
          <c:dPt>
            <c:idx val="25"/>
            <c:invertIfNegative val="0"/>
            <c:bubble3D val="0"/>
            <c:spPr>
              <a:solidFill>
                <a:schemeClr val="accent1"/>
              </a:solidFill>
            </c:spPr>
          </c:dPt>
          <c:cat>
            <c:strRef>
              <c:f>'Г 13,14,15'!$B$93:$B$175</c:f>
              <c:strCache>
                <c:ptCount val="83"/>
                <c:pt idx="0">
                  <c:v>Чукотский автономный округ</c:v>
                </c:pt>
                <c:pt idx="1">
                  <c:v>Ямало-Ненецкий автономный округ</c:v>
                </c:pt>
                <c:pt idx="2">
                  <c:v>г.Москва</c:v>
                </c:pt>
                <c:pt idx="3">
                  <c:v>Магаданская область</c:v>
                </c:pt>
                <c:pt idx="4">
                  <c:v>Республика Саха (Якутия)</c:v>
                </c:pt>
                <c:pt idx="5">
                  <c:v>Камчатский край</c:v>
                </c:pt>
                <c:pt idx="6">
                  <c:v>Ханты-Мансийский автономный округ-Югра</c:v>
                </c:pt>
                <c:pt idx="7">
                  <c:v>Мурманская область</c:v>
                </c:pt>
                <c:pt idx="8">
                  <c:v>Республика Ингушетия</c:v>
                </c:pt>
                <c:pt idx="9">
                  <c:v>Республика Коми</c:v>
                </c:pt>
                <c:pt idx="10">
                  <c:v>Калужская область</c:v>
                </c:pt>
                <c:pt idx="11">
                  <c:v>Архангельская область </c:v>
                </c:pt>
                <c:pt idx="12">
                  <c:v>Московская область</c:v>
                </c:pt>
                <c:pt idx="13">
                  <c:v>Ленинградская область</c:v>
                </c:pt>
                <c:pt idx="14">
                  <c:v>Костромская область</c:v>
                </c:pt>
                <c:pt idx="15">
                  <c:v>Республика Бурятия</c:v>
                </c:pt>
                <c:pt idx="16">
                  <c:v>Республика Тыва</c:v>
                </c:pt>
                <c:pt idx="17">
                  <c:v>Вологодская область</c:v>
                </c:pt>
                <c:pt idx="18">
                  <c:v>Кировская область</c:v>
                </c:pt>
                <c:pt idx="19">
                  <c:v>Тульская область</c:v>
                </c:pt>
                <c:pt idx="20">
                  <c:v>Пензенская область</c:v>
                </c:pt>
                <c:pt idx="21">
                  <c:v>Рязанская область</c:v>
                </c:pt>
                <c:pt idx="22">
                  <c:v>Тверская область</c:v>
                </c:pt>
                <c:pt idx="23">
                  <c:v>Республика Карелия</c:v>
                </c:pt>
                <c:pt idx="24">
                  <c:v>Российская Федерация</c:v>
                </c:pt>
                <c:pt idx="25">
                  <c:v>Иркутская область</c:v>
                </c:pt>
                <c:pt idx="26">
                  <c:v>Томская область</c:v>
                </c:pt>
                <c:pt idx="27">
                  <c:v>Тамбовская область</c:v>
                </c:pt>
                <c:pt idx="28">
                  <c:v>Владимирская область</c:v>
                </c:pt>
                <c:pt idx="29">
                  <c:v>Кемеровская область</c:v>
                </c:pt>
                <c:pt idx="30">
                  <c:v>Новосибирская область</c:v>
                </c:pt>
                <c:pt idx="31">
                  <c:v>Калининградская область</c:v>
                </c:pt>
                <c:pt idx="32">
                  <c:v>Псковская область</c:v>
                </c:pt>
                <c:pt idx="33">
                  <c:v>Курганская область</c:v>
                </c:pt>
                <c:pt idx="34">
                  <c:v>г.Санкт-Петербург</c:v>
                </c:pt>
                <c:pt idx="35">
                  <c:v>Красноярский край</c:v>
                </c:pt>
                <c:pt idx="36">
                  <c:v>Республика Мордовия</c:v>
                </c:pt>
                <c:pt idx="37">
                  <c:v>Нижегородская область</c:v>
                </c:pt>
                <c:pt idx="38">
                  <c:v>Тюменская область (без АО)</c:v>
                </c:pt>
                <c:pt idx="39">
                  <c:v>Орловская область</c:v>
                </c:pt>
                <c:pt idx="40">
                  <c:v>Ярославская область</c:v>
                </c:pt>
                <c:pt idx="41">
                  <c:v>Курская область</c:v>
                </c:pt>
                <c:pt idx="42">
                  <c:v>Смоленская область</c:v>
                </c:pt>
                <c:pt idx="43">
                  <c:v>Самарская область</c:v>
                </c:pt>
                <c:pt idx="44">
                  <c:v>Республика Марий Эл</c:v>
                </c:pt>
                <c:pt idx="45">
                  <c:v>Хабаровский край</c:v>
                </c:pt>
                <c:pt idx="46">
                  <c:v>Пермский край</c:v>
                </c:pt>
                <c:pt idx="47">
                  <c:v>Чеченская Республика</c:v>
                </c:pt>
                <c:pt idx="48">
                  <c:v>Республика Алтай</c:v>
                </c:pt>
                <c:pt idx="49">
                  <c:v>Удмуртская Республика</c:v>
                </c:pt>
                <c:pt idx="50">
                  <c:v>Челябинская область</c:v>
                </c:pt>
                <c:pt idx="51">
                  <c:v>Сахалинская область</c:v>
                </c:pt>
                <c:pt idx="52">
                  <c:v>Новгородская область</c:v>
                </c:pt>
                <c:pt idx="53">
                  <c:v>Республика Северная Осетия - Алания</c:v>
                </c:pt>
                <c:pt idx="54">
                  <c:v>Чувашская Республика</c:v>
                </c:pt>
                <c:pt idx="55">
                  <c:v>Республика Татарстан</c:v>
                </c:pt>
                <c:pt idx="56">
                  <c:v>Еврейская автономная область</c:v>
                </c:pt>
                <c:pt idx="57">
                  <c:v>Алтайский край</c:v>
                </c:pt>
                <c:pt idx="58">
                  <c:v>Омская область</c:v>
                </c:pt>
                <c:pt idx="59">
                  <c:v>Ивановская область</c:v>
                </c:pt>
                <c:pt idx="60">
                  <c:v>Забайкальский край</c:v>
                </c:pt>
                <c:pt idx="61">
                  <c:v>Краснодарский край</c:v>
                </c:pt>
                <c:pt idx="62">
                  <c:v>Волгоградская область</c:v>
                </c:pt>
                <c:pt idx="63">
                  <c:v>Ростовская область</c:v>
                </c:pt>
                <c:pt idx="64">
                  <c:v>Белгородская область</c:v>
                </c:pt>
                <c:pt idx="65">
                  <c:v>Свердловская область</c:v>
                </c:pt>
                <c:pt idx="66">
                  <c:v>Ставропольский край</c:v>
                </c:pt>
                <c:pt idx="67">
                  <c:v>Липецкая область</c:v>
                </c:pt>
                <c:pt idx="68">
                  <c:v>Республика Башкортостан</c:v>
                </c:pt>
                <c:pt idx="69">
                  <c:v>Амурская область</c:v>
                </c:pt>
                <c:pt idx="70">
                  <c:v>Саратовская область</c:v>
                </c:pt>
                <c:pt idx="71">
                  <c:v>Воронежская область</c:v>
                </c:pt>
                <c:pt idx="72">
                  <c:v>Оренбургская область</c:v>
                </c:pt>
                <c:pt idx="73">
                  <c:v>Брянская область</c:v>
                </c:pt>
                <c:pt idx="74">
                  <c:v>Республика Калмыкия</c:v>
                </c:pt>
                <c:pt idx="75">
                  <c:v>Приморский край</c:v>
                </c:pt>
                <c:pt idx="76">
                  <c:v>Республика Хакасия</c:v>
                </c:pt>
                <c:pt idx="77">
                  <c:v>Астраханская область</c:v>
                </c:pt>
                <c:pt idx="78">
                  <c:v>Ульяновская область</c:v>
                </c:pt>
                <c:pt idx="79">
                  <c:v>Республика Дагестан</c:v>
                </c:pt>
                <c:pt idx="80">
                  <c:v>Карачаево-Черкесская Республика</c:v>
                </c:pt>
                <c:pt idx="81">
                  <c:v>Республика Адыгея</c:v>
                </c:pt>
                <c:pt idx="82">
                  <c:v>Кабардино-Балкарская Республика</c:v>
                </c:pt>
              </c:strCache>
            </c:strRef>
          </c:cat>
          <c:val>
            <c:numRef>
              <c:f>'Г 13,14,15'!$C$93:$C$175</c:f>
              <c:numCache>
                <c:formatCode>#,##0.00</c:formatCode>
                <c:ptCount val="83"/>
                <c:pt idx="0">
                  <c:v>574282.25865336659</c:v>
                </c:pt>
                <c:pt idx="1">
                  <c:v>222787.63465527759</c:v>
                </c:pt>
                <c:pt idx="2">
                  <c:v>207360.72457893327</c:v>
                </c:pt>
                <c:pt idx="3">
                  <c:v>166624.3912374186</c:v>
                </c:pt>
                <c:pt idx="4">
                  <c:v>159519.61327615264</c:v>
                </c:pt>
                <c:pt idx="5">
                  <c:v>142790.72952961671</c:v>
                </c:pt>
                <c:pt idx="6">
                  <c:v>123661.99535919618</c:v>
                </c:pt>
                <c:pt idx="7">
                  <c:v>105162.33945604708</c:v>
                </c:pt>
                <c:pt idx="8">
                  <c:v>98473.037011690903</c:v>
                </c:pt>
                <c:pt idx="9">
                  <c:v>97733.56550601557</c:v>
                </c:pt>
                <c:pt idx="10">
                  <c:v>96026.394762270531</c:v>
                </c:pt>
                <c:pt idx="11">
                  <c:v>95428.742560492741</c:v>
                </c:pt>
                <c:pt idx="12">
                  <c:v>92193.055391056652</c:v>
                </c:pt>
                <c:pt idx="13">
                  <c:v>87361.045065704719</c:v>
                </c:pt>
                <c:pt idx="14">
                  <c:v>82478.888767945406</c:v>
                </c:pt>
                <c:pt idx="15">
                  <c:v>72885.188591645972</c:v>
                </c:pt>
                <c:pt idx="16">
                  <c:v>72724.016612353167</c:v>
                </c:pt>
                <c:pt idx="17">
                  <c:v>72175.530110162828</c:v>
                </c:pt>
                <c:pt idx="18">
                  <c:v>71823.918025241277</c:v>
                </c:pt>
                <c:pt idx="19">
                  <c:v>70321.434782023527</c:v>
                </c:pt>
                <c:pt idx="20">
                  <c:v>68590.157547491224</c:v>
                </c:pt>
                <c:pt idx="21">
                  <c:v>66175.724318945897</c:v>
                </c:pt>
                <c:pt idx="22">
                  <c:v>63746.66304144419</c:v>
                </c:pt>
                <c:pt idx="23">
                  <c:v>63716.525694978794</c:v>
                </c:pt>
                <c:pt idx="24">
                  <c:v>63678.121103014091</c:v>
                </c:pt>
                <c:pt idx="25">
                  <c:v>63537.518748187278</c:v>
                </c:pt>
                <c:pt idx="26">
                  <c:v>61315.974526271952</c:v>
                </c:pt>
                <c:pt idx="27">
                  <c:v>60498.299917211043</c:v>
                </c:pt>
                <c:pt idx="28">
                  <c:v>60352.823335146597</c:v>
                </c:pt>
                <c:pt idx="29">
                  <c:v>60108.591072316885</c:v>
                </c:pt>
                <c:pt idx="30">
                  <c:v>59820.757760486391</c:v>
                </c:pt>
                <c:pt idx="31">
                  <c:v>59608.851052058206</c:v>
                </c:pt>
                <c:pt idx="32">
                  <c:v>59475.803611907693</c:v>
                </c:pt>
                <c:pt idx="33">
                  <c:v>59464.449126441687</c:v>
                </c:pt>
                <c:pt idx="34">
                  <c:v>59236.51458496663</c:v>
                </c:pt>
                <c:pt idx="35">
                  <c:v>58921.10753744164</c:v>
                </c:pt>
                <c:pt idx="36">
                  <c:v>58784.653928277927</c:v>
                </c:pt>
                <c:pt idx="37">
                  <c:v>58354.882682957104</c:v>
                </c:pt>
                <c:pt idx="38">
                  <c:v>58289.180470774234</c:v>
                </c:pt>
                <c:pt idx="39">
                  <c:v>56639.38823431381</c:v>
                </c:pt>
                <c:pt idx="40">
                  <c:v>56188.372361193229</c:v>
                </c:pt>
                <c:pt idx="41">
                  <c:v>56187.932700642566</c:v>
                </c:pt>
                <c:pt idx="42">
                  <c:v>55666.691035413591</c:v>
                </c:pt>
                <c:pt idx="43">
                  <c:v>55086.978406567257</c:v>
                </c:pt>
                <c:pt idx="44">
                  <c:v>54247.800126513648</c:v>
                </c:pt>
                <c:pt idx="45">
                  <c:v>53601.634039872195</c:v>
                </c:pt>
                <c:pt idx="46">
                  <c:v>52796.577917641895</c:v>
                </c:pt>
                <c:pt idx="47">
                  <c:v>52425.921252620545</c:v>
                </c:pt>
                <c:pt idx="48">
                  <c:v>52347.906830015316</c:v>
                </c:pt>
                <c:pt idx="49">
                  <c:v>50805.832518066345</c:v>
                </c:pt>
                <c:pt idx="50">
                  <c:v>50799.074040557294</c:v>
                </c:pt>
                <c:pt idx="51">
                  <c:v>50732.754221639341</c:v>
                </c:pt>
                <c:pt idx="52">
                  <c:v>50693.089864304566</c:v>
                </c:pt>
                <c:pt idx="53">
                  <c:v>50574.604881793814</c:v>
                </c:pt>
                <c:pt idx="54">
                  <c:v>49975.10742338073</c:v>
                </c:pt>
                <c:pt idx="55">
                  <c:v>48892.921332158825</c:v>
                </c:pt>
                <c:pt idx="56">
                  <c:v>47844.021440922188</c:v>
                </c:pt>
                <c:pt idx="57">
                  <c:v>47780.037465362424</c:v>
                </c:pt>
                <c:pt idx="58">
                  <c:v>44233.826572741113</c:v>
                </c:pt>
                <c:pt idx="59">
                  <c:v>44107.442774644333</c:v>
                </c:pt>
                <c:pt idx="60">
                  <c:v>43209.152822969096</c:v>
                </c:pt>
                <c:pt idx="61">
                  <c:v>42434.233481043615</c:v>
                </c:pt>
                <c:pt idx="62">
                  <c:v>41684.734705435199</c:v>
                </c:pt>
                <c:pt idx="63">
                  <c:v>41626.745650330253</c:v>
                </c:pt>
                <c:pt idx="64">
                  <c:v>41071.72091720219</c:v>
                </c:pt>
                <c:pt idx="65">
                  <c:v>41012.223480407534</c:v>
                </c:pt>
                <c:pt idx="66">
                  <c:v>40968.845241634714</c:v>
                </c:pt>
                <c:pt idx="67">
                  <c:v>40446.450157845873</c:v>
                </c:pt>
                <c:pt idx="68">
                  <c:v>39917.937254594712</c:v>
                </c:pt>
                <c:pt idx="69">
                  <c:v>38516.732535426338</c:v>
                </c:pt>
                <c:pt idx="70">
                  <c:v>37009.112970037197</c:v>
                </c:pt>
                <c:pt idx="71">
                  <c:v>36677.818957221592</c:v>
                </c:pt>
                <c:pt idx="72">
                  <c:v>33948.481179782742</c:v>
                </c:pt>
                <c:pt idx="73">
                  <c:v>33423.606222415285</c:v>
                </c:pt>
                <c:pt idx="74">
                  <c:v>33199.367056684496</c:v>
                </c:pt>
                <c:pt idx="75">
                  <c:v>32295.410063676547</c:v>
                </c:pt>
                <c:pt idx="76">
                  <c:v>31921.685902509653</c:v>
                </c:pt>
                <c:pt idx="77">
                  <c:v>30082.445758984988</c:v>
                </c:pt>
                <c:pt idx="78">
                  <c:v>29969.864805577767</c:v>
                </c:pt>
                <c:pt idx="79">
                  <c:v>28794.14071038687</c:v>
                </c:pt>
                <c:pt idx="80">
                  <c:v>26109.784788218109</c:v>
                </c:pt>
                <c:pt idx="81">
                  <c:v>17142.74112224449</c:v>
                </c:pt>
                <c:pt idx="82">
                  <c:v>8585.9751019718315</c:v>
                </c:pt>
              </c:numCache>
            </c:numRef>
          </c:val>
        </c:ser>
        <c:dLbls>
          <c:showLegendKey val="0"/>
          <c:showVal val="0"/>
          <c:showCatName val="0"/>
          <c:showSerName val="0"/>
          <c:showPercent val="0"/>
          <c:showBubbleSize val="0"/>
        </c:dLbls>
        <c:gapWidth val="150"/>
        <c:axId val="94828416"/>
        <c:axId val="94829952"/>
      </c:barChart>
      <c:catAx>
        <c:axId val="94828416"/>
        <c:scaling>
          <c:orientation val="minMax"/>
        </c:scaling>
        <c:delete val="0"/>
        <c:axPos val="b"/>
        <c:numFmt formatCode="General" sourceLinked="1"/>
        <c:majorTickMark val="out"/>
        <c:minorTickMark val="none"/>
        <c:tickLblPos val="nextTo"/>
        <c:txPr>
          <a:bodyPr/>
          <a:lstStyle/>
          <a:p>
            <a:pPr>
              <a:defRPr sz="700"/>
            </a:pPr>
            <a:endParaRPr lang="ru-RU"/>
          </a:p>
        </c:txPr>
        <c:crossAx val="94829952"/>
        <c:crosses val="autoZero"/>
        <c:auto val="1"/>
        <c:lblAlgn val="ctr"/>
        <c:lblOffset val="100"/>
        <c:tickLblSkip val="1"/>
        <c:noMultiLvlLbl val="0"/>
      </c:catAx>
      <c:valAx>
        <c:axId val="94829952"/>
        <c:scaling>
          <c:orientation val="minMax"/>
        </c:scaling>
        <c:delete val="0"/>
        <c:axPos val="l"/>
        <c:majorGridlines>
          <c:spPr>
            <a:ln>
              <a:solidFill>
                <a:schemeClr val="bg1">
                  <a:lumMod val="75000"/>
                </a:schemeClr>
              </a:solidFill>
              <a:prstDash val="dash"/>
            </a:ln>
          </c:spPr>
        </c:majorGridlines>
        <c:title>
          <c:tx>
            <c:rich>
              <a:bodyPr rot="0" vert="horz"/>
              <a:lstStyle/>
              <a:p>
                <a:pPr>
                  <a:defRPr/>
                </a:pPr>
                <a:r>
                  <a:rPr lang="ru-RU"/>
                  <a:t>рублей</a:t>
                </a:r>
              </a:p>
            </c:rich>
          </c:tx>
          <c:layout>
            <c:manualLayout>
              <c:xMode val="edge"/>
              <c:yMode val="edge"/>
              <c:x val="2.0174277176777236E-2"/>
              <c:y val="6.9319955107826181E-2"/>
            </c:manualLayout>
          </c:layout>
          <c:overlay val="0"/>
        </c:title>
        <c:numFmt formatCode="#,##0" sourceLinked="0"/>
        <c:majorTickMark val="out"/>
        <c:minorTickMark val="none"/>
        <c:tickLblPos val="nextTo"/>
        <c:spPr>
          <a:ln>
            <a:prstDash val="dash"/>
          </a:ln>
        </c:spPr>
        <c:txPr>
          <a:bodyPr/>
          <a:lstStyle/>
          <a:p>
            <a:pPr>
              <a:defRPr sz="800"/>
            </a:pPr>
            <a:endParaRPr lang="ru-RU"/>
          </a:p>
        </c:txPr>
        <c:crossAx val="9482841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ru-RU"/>
        </a:p>
      </c:txPr>
    </c:title>
    <c:autoTitleDeleted val="0"/>
    <c:plotArea>
      <c:layout/>
      <c:barChart>
        <c:barDir val="col"/>
        <c:grouping val="clustered"/>
        <c:varyColors val="0"/>
        <c:ser>
          <c:idx val="0"/>
          <c:order val="0"/>
          <c:tx>
            <c:strRef>
              <c:f>Лист11!$E$2</c:f>
              <c:strCache>
                <c:ptCount val="1"/>
                <c:pt idx="0">
                  <c:v>Доля обучающихся в учреждениях начального профессионального образования среди лиц моложе трудоспособного возраста</c:v>
                </c:pt>
              </c:strCache>
            </c:strRef>
          </c:tx>
          <c:invertIfNegative val="0"/>
          <c:dPt>
            <c:idx val="47"/>
            <c:invertIfNegative val="0"/>
            <c:bubble3D val="0"/>
            <c:spPr>
              <a:solidFill>
                <a:schemeClr val="accent6">
                  <a:lumMod val="75000"/>
                </a:schemeClr>
              </a:solidFill>
            </c:spPr>
          </c:dPt>
          <c:cat>
            <c:strRef>
              <c:f>Лист11!$B$3:$B$86</c:f>
              <c:strCache>
                <c:ptCount val="84"/>
                <c:pt idx="0">
                  <c:v>Магаданская область</c:v>
                </c:pt>
                <c:pt idx="1">
                  <c:v>Ярославская область</c:v>
                </c:pt>
                <c:pt idx="2">
                  <c:v>Липецкая область</c:v>
                </c:pt>
                <c:pt idx="3">
                  <c:v>Сахалинская область</c:v>
                </c:pt>
                <c:pt idx="4">
                  <c:v>Красноярский край</c:v>
                </c:pt>
                <c:pt idx="5">
                  <c:v>Амурская область</c:v>
                </c:pt>
                <c:pt idx="6">
                  <c:v>Ивановская область</c:v>
                </c:pt>
                <c:pt idx="7">
                  <c:v>Республика Башкортостан</c:v>
                </c:pt>
                <c:pt idx="8">
                  <c:v>Чукотский автономный округ</c:v>
                </c:pt>
                <c:pt idx="9">
                  <c:v>Еврейская автономная область</c:v>
                </c:pt>
                <c:pt idx="10">
                  <c:v>Забайкальский край</c:v>
                </c:pt>
                <c:pt idx="11">
                  <c:v>Камчатский край</c:v>
                </c:pt>
                <c:pt idx="12">
                  <c:v>Алтайский край</c:v>
                </c:pt>
                <c:pt idx="13">
                  <c:v>Томская область</c:v>
                </c:pt>
                <c:pt idx="14">
                  <c:v>Карачаево-Черкесская Республика</c:v>
                </c:pt>
                <c:pt idx="15">
                  <c:v>Тульская область</c:v>
                </c:pt>
                <c:pt idx="16">
                  <c:v>Ростовская область</c:v>
                </c:pt>
                <c:pt idx="17">
                  <c:v>Республика Хакасия</c:v>
                </c:pt>
                <c:pt idx="18">
                  <c:v>Ненецкий автономный округ</c:v>
                </c:pt>
                <c:pt idx="19">
                  <c:v>Оренбургская область</c:v>
                </c:pt>
                <c:pt idx="20">
                  <c:v>г.Санкт-Петербург</c:v>
                </c:pt>
                <c:pt idx="21">
                  <c:v>Новгородская область</c:v>
                </c:pt>
                <c:pt idx="22">
                  <c:v>Республика Адыгея</c:v>
                </c:pt>
                <c:pt idx="23">
                  <c:v>Омская область</c:v>
                </c:pt>
                <c:pt idx="24">
                  <c:v>Архангельская область </c:v>
                </c:pt>
                <c:pt idx="25">
                  <c:v>Кемеровская область</c:v>
                </c:pt>
                <c:pt idx="26">
                  <c:v>Саратовская область</c:v>
                </c:pt>
                <c:pt idx="27">
                  <c:v>Удмуртская Республика</c:v>
                </c:pt>
                <c:pt idx="28">
                  <c:v>Приморский край</c:v>
                </c:pt>
                <c:pt idx="29">
                  <c:v>Тверская область</c:v>
                </c:pt>
                <c:pt idx="30">
                  <c:v>Республика Тыва</c:v>
                </c:pt>
                <c:pt idx="31">
                  <c:v>Владимирская область</c:v>
                </c:pt>
                <c:pt idx="32">
                  <c:v>Хабаровский край</c:v>
                </c:pt>
                <c:pt idx="33">
                  <c:v>Республика Калмыкия</c:v>
                </c:pt>
                <c:pt idx="34">
                  <c:v>Иркутская область</c:v>
                </c:pt>
                <c:pt idx="35">
                  <c:v>Краснодарский край</c:v>
                </c:pt>
                <c:pt idx="36">
                  <c:v>Ульяновская область</c:v>
                </c:pt>
                <c:pt idx="37">
                  <c:v>Курская область</c:v>
                </c:pt>
                <c:pt idx="38">
                  <c:v>Воронежская область</c:v>
                </c:pt>
                <c:pt idx="39">
                  <c:v>Волгоградская область</c:v>
                </c:pt>
                <c:pt idx="40">
                  <c:v>Костромская область</c:v>
                </c:pt>
                <c:pt idx="41">
                  <c:v>Смоленская область</c:v>
                </c:pt>
                <c:pt idx="42">
                  <c:v>Брянская область</c:v>
                </c:pt>
                <c:pt idx="43">
                  <c:v>Московская область</c:v>
                </c:pt>
                <c:pt idx="44">
                  <c:v>Курганская область</c:v>
                </c:pt>
                <c:pt idx="45">
                  <c:v>Республика Саха (Якутия)</c:v>
                </c:pt>
                <c:pt idx="46">
                  <c:v>Пермский край</c:v>
                </c:pt>
                <c:pt idx="47">
                  <c:v>Российская Федерация</c:v>
                </c:pt>
                <c:pt idx="48">
                  <c:v>Псковская область</c:v>
                </c:pt>
                <c:pt idx="49">
                  <c:v>Республика Северная Осетия - Алания</c:v>
                </c:pt>
                <c:pt idx="50">
                  <c:v>Республика Карелия</c:v>
                </c:pt>
                <c:pt idx="51">
                  <c:v>Астраханская область</c:v>
                </c:pt>
                <c:pt idx="52">
                  <c:v>Чувашская Республика</c:v>
                </c:pt>
                <c:pt idx="53">
                  <c:v>Республика Мордовия</c:v>
                </c:pt>
                <c:pt idx="54">
                  <c:v>Республика Коми</c:v>
                </c:pt>
                <c:pt idx="55">
                  <c:v>Челябинская область</c:v>
                </c:pt>
                <c:pt idx="56">
                  <c:v>Новосибирская область</c:v>
                </c:pt>
                <c:pt idx="57">
                  <c:v>Республика Алтай</c:v>
                </c:pt>
                <c:pt idx="58">
                  <c:v>Тюменская область (без АО)</c:v>
                </c:pt>
                <c:pt idx="59">
                  <c:v>Орловская область</c:v>
                </c:pt>
                <c:pt idx="60">
                  <c:v>Кировская область</c:v>
                </c:pt>
                <c:pt idx="61">
                  <c:v>Свердловская область</c:v>
                </c:pt>
                <c:pt idx="62">
                  <c:v>Ямало-Ненецкий автономный округ</c:v>
                </c:pt>
                <c:pt idx="63">
                  <c:v>Республика Марий Эл</c:v>
                </c:pt>
                <c:pt idx="64">
                  <c:v>Калужская область</c:v>
                </c:pt>
                <c:pt idx="65">
                  <c:v>Нижегородская область</c:v>
                </c:pt>
                <c:pt idx="66">
                  <c:v>Республика Татарстан</c:v>
                </c:pt>
                <c:pt idx="67">
                  <c:v>Республика Дагестан</c:v>
                </c:pt>
                <c:pt idx="68">
                  <c:v>Чеченская Республика</c:v>
                </c:pt>
                <c:pt idx="69">
                  <c:v>Самарская область</c:v>
                </c:pt>
                <c:pt idx="70">
                  <c:v>Вологодская область</c:v>
                </c:pt>
                <c:pt idx="71">
                  <c:v>Кабардино-Балкарская Республика</c:v>
                </c:pt>
                <c:pt idx="72">
                  <c:v>Ставропольский край</c:v>
                </c:pt>
                <c:pt idx="73">
                  <c:v>Республика Бурятия</c:v>
                </c:pt>
                <c:pt idx="74">
                  <c:v>Пензенская область</c:v>
                </c:pt>
                <c:pt idx="75">
                  <c:v>Тамбовская область</c:v>
                </c:pt>
                <c:pt idx="76">
                  <c:v>Ханты-Мансийский автономный округ-Югра</c:v>
                </c:pt>
                <c:pt idx="77">
                  <c:v>Калининградская область</c:v>
                </c:pt>
                <c:pt idx="78">
                  <c:v>Рязанская область</c:v>
                </c:pt>
                <c:pt idx="79">
                  <c:v>Мурманская область</c:v>
                </c:pt>
                <c:pt idx="80">
                  <c:v>Ленинградская область</c:v>
                </c:pt>
                <c:pt idx="81">
                  <c:v>Белгородская область</c:v>
                </c:pt>
                <c:pt idx="82">
                  <c:v>г.Москва</c:v>
                </c:pt>
                <c:pt idx="83">
                  <c:v>Республика Ингушетия</c:v>
                </c:pt>
              </c:strCache>
            </c:strRef>
          </c:cat>
          <c:val>
            <c:numRef>
              <c:f>Лист11!$E$3:$E$86</c:f>
              <c:numCache>
                <c:formatCode>0.00%</c:formatCode>
                <c:ptCount val="84"/>
                <c:pt idx="0">
                  <c:v>6.2663979618996918E-2</c:v>
                </c:pt>
                <c:pt idx="1">
                  <c:v>4.969363579423218E-2</c:v>
                </c:pt>
                <c:pt idx="2">
                  <c:v>4.808841606761495E-2</c:v>
                </c:pt>
                <c:pt idx="3">
                  <c:v>4.4797965255782703E-2</c:v>
                </c:pt>
                <c:pt idx="4">
                  <c:v>4.4747680779349069E-2</c:v>
                </c:pt>
                <c:pt idx="5">
                  <c:v>4.1898477022559187E-2</c:v>
                </c:pt>
                <c:pt idx="6">
                  <c:v>4.1869490417828038E-2</c:v>
                </c:pt>
                <c:pt idx="7">
                  <c:v>4.1693947109620232E-2</c:v>
                </c:pt>
                <c:pt idx="8">
                  <c:v>4.1585731944199185E-2</c:v>
                </c:pt>
                <c:pt idx="9">
                  <c:v>4.0965327630976017E-2</c:v>
                </c:pt>
                <c:pt idx="10">
                  <c:v>3.8742203377952207E-2</c:v>
                </c:pt>
                <c:pt idx="11">
                  <c:v>3.6020676521265983E-2</c:v>
                </c:pt>
                <c:pt idx="12">
                  <c:v>3.6012240700328595E-2</c:v>
                </c:pt>
                <c:pt idx="13">
                  <c:v>3.5490438740069463E-2</c:v>
                </c:pt>
                <c:pt idx="14">
                  <c:v>3.5022796507942995E-2</c:v>
                </c:pt>
                <c:pt idx="15">
                  <c:v>3.3700968356543771E-2</c:v>
                </c:pt>
                <c:pt idx="16">
                  <c:v>3.368558265112765E-2</c:v>
                </c:pt>
                <c:pt idx="17">
                  <c:v>3.3292679239197265E-2</c:v>
                </c:pt>
                <c:pt idx="18">
                  <c:v>3.2419995816774731E-2</c:v>
                </c:pt>
                <c:pt idx="19">
                  <c:v>3.235219344086325E-2</c:v>
                </c:pt>
                <c:pt idx="20">
                  <c:v>3.1114765596537999E-2</c:v>
                </c:pt>
                <c:pt idx="21">
                  <c:v>3.0224003222762884E-2</c:v>
                </c:pt>
                <c:pt idx="22">
                  <c:v>2.9977628635346757E-2</c:v>
                </c:pt>
                <c:pt idx="23">
                  <c:v>2.9923848814305876E-2</c:v>
                </c:pt>
                <c:pt idx="24">
                  <c:v>2.812062538137701E-2</c:v>
                </c:pt>
                <c:pt idx="25">
                  <c:v>2.7980232891255626E-2</c:v>
                </c:pt>
                <c:pt idx="26">
                  <c:v>2.785417628057222E-2</c:v>
                </c:pt>
                <c:pt idx="27">
                  <c:v>2.771711928816387E-2</c:v>
                </c:pt>
                <c:pt idx="28">
                  <c:v>2.7471597976614977E-2</c:v>
                </c:pt>
                <c:pt idx="29">
                  <c:v>2.6943127475730147E-2</c:v>
                </c:pt>
                <c:pt idx="30">
                  <c:v>2.614789136768678E-2</c:v>
                </c:pt>
                <c:pt idx="31">
                  <c:v>2.5334489893825807E-2</c:v>
                </c:pt>
                <c:pt idx="32">
                  <c:v>2.5305007211641445E-2</c:v>
                </c:pt>
                <c:pt idx="33">
                  <c:v>2.5074221732123165E-2</c:v>
                </c:pt>
                <c:pt idx="34">
                  <c:v>2.4972521720925362E-2</c:v>
                </c:pt>
                <c:pt idx="35">
                  <c:v>2.4676602267522829E-2</c:v>
                </c:pt>
                <c:pt idx="36">
                  <c:v>2.4180104553865742E-2</c:v>
                </c:pt>
                <c:pt idx="37">
                  <c:v>2.3885990767365216E-2</c:v>
                </c:pt>
                <c:pt idx="38">
                  <c:v>2.3203779417630636E-2</c:v>
                </c:pt>
                <c:pt idx="39">
                  <c:v>2.3149265122233437E-2</c:v>
                </c:pt>
                <c:pt idx="40">
                  <c:v>2.2831575215812517E-2</c:v>
                </c:pt>
                <c:pt idx="41">
                  <c:v>2.2549048402255641E-2</c:v>
                </c:pt>
                <c:pt idx="42">
                  <c:v>2.2481676137807643E-2</c:v>
                </c:pt>
                <c:pt idx="43">
                  <c:v>2.2358233431854981E-2</c:v>
                </c:pt>
                <c:pt idx="44">
                  <c:v>2.1617703775617413E-2</c:v>
                </c:pt>
                <c:pt idx="45">
                  <c:v>2.1559600157643941E-2</c:v>
                </c:pt>
                <c:pt idx="46">
                  <c:v>2.1171677253233896E-2</c:v>
                </c:pt>
                <c:pt idx="47">
                  <c:v>2.0899742784969869E-2</c:v>
                </c:pt>
                <c:pt idx="48">
                  <c:v>2.0771297086812569E-2</c:v>
                </c:pt>
                <c:pt idx="49">
                  <c:v>2.0469288969012164E-2</c:v>
                </c:pt>
                <c:pt idx="50">
                  <c:v>2.027598681331505E-2</c:v>
                </c:pt>
                <c:pt idx="51">
                  <c:v>1.9927515650030106E-2</c:v>
                </c:pt>
                <c:pt idx="52">
                  <c:v>1.937489881626939E-2</c:v>
                </c:pt>
                <c:pt idx="53">
                  <c:v>1.8337784655833727E-2</c:v>
                </c:pt>
                <c:pt idx="54">
                  <c:v>1.7622468647525594E-2</c:v>
                </c:pt>
                <c:pt idx="55">
                  <c:v>1.7547918101537129E-2</c:v>
                </c:pt>
                <c:pt idx="56">
                  <c:v>1.7386868867695492E-2</c:v>
                </c:pt>
                <c:pt idx="57">
                  <c:v>1.7158718142821095E-2</c:v>
                </c:pt>
                <c:pt idx="58">
                  <c:v>1.5291003529333422E-2</c:v>
                </c:pt>
                <c:pt idx="59">
                  <c:v>1.5032341526520051E-2</c:v>
                </c:pt>
                <c:pt idx="60">
                  <c:v>1.4899702202521941E-2</c:v>
                </c:pt>
                <c:pt idx="61">
                  <c:v>1.4890848002422364E-2</c:v>
                </c:pt>
                <c:pt idx="62">
                  <c:v>1.3931014104825884E-2</c:v>
                </c:pt>
                <c:pt idx="63">
                  <c:v>1.3273954395594912E-2</c:v>
                </c:pt>
                <c:pt idx="64">
                  <c:v>1.3064775754884548E-2</c:v>
                </c:pt>
                <c:pt idx="65">
                  <c:v>1.3017307506905816E-2</c:v>
                </c:pt>
                <c:pt idx="66">
                  <c:v>1.2977950774927017E-2</c:v>
                </c:pt>
                <c:pt idx="67">
                  <c:v>1.2944700291144657E-2</c:v>
                </c:pt>
                <c:pt idx="68">
                  <c:v>1.0205522416734373E-2</c:v>
                </c:pt>
                <c:pt idx="69">
                  <c:v>8.2059488873235543E-3</c:v>
                </c:pt>
                <c:pt idx="70">
                  <c:v>7.7358935213172539E-3</c:v>
                </c:pt>
                <c:pt idx="71">
                  <c:v>7.63885355000311E-3</c:v>
                </c:pt>
                <c:pt idx="72">
                  <c:v>7.0980994273383688E-3</c:v>
                </c:pt>
                <c:pt idx="73">
                  <c:v>6.8634346276041031E-3</c:v>
                </c:pt>
                <c:pt idx="74">
                  <c:v>6.335297529997252E-3</c:v>
                </c:pt>
                <c:pt idx="75">
                  <c:v>5.9120394224036572E-3</c:v>
                </c:pt>
                <c:pt idx="76">
                  <c:v>5.1358849561769816E-3</c:v>
                </c:pt>
                <c:pt idx="77">
                  <c:v>4.4019178308671572E-3</c:v>
                </c:pt>
                <c:pt idx="78">
                  <c:v>4.3322397172643554E-3</c:v>
                </c:pt>
                <c:pt idx="79">
                  <c:v>3.9529997665551323E-3</c:v>
                </c:pt>
                <c:pt idx="80">
                  <c:v>3.4254736089598475E-3</c:v>
                </c:pt>
                <c:pt idx="81">
                  <c:v>2.5958353771557805E-3</c:v>
                </c:pt>
                <c:pt idx="82">
                  <c:v>0</c:v>
                </c:pt>
                <c:pt idx="83">
                  <c:v>0</c:v>
                </c:pt>
              </c:numCache>
            </c:numRef>
          </c:val>
        </c:ser>
        <c:dLbls>
          <c:showLegendKey val="0"/>
          <c:showVal val="0"/>
          <c:showCatName val="0"/>
          <c:showSerName val="0"/>
          <c:showPercent val="0"/>
          <c:showBubbleSize val="0"/>
        </c:dLbls>
        <c:gapWidth val="150"/>
        <c:axId val="94876416"/>
        <c:axId val="94877952"/>
      </c:barChart>
      <c:catAx>
        <c:axId val="94876416"/>
        <c:scaling>
          <c:orientation val="minMax"/>
        </c:scaling>
        <c:delete val="0"/>
        <c:axPos val="b"/>
        <c:majorTickMark val="out"/>
        <c:minorTickMark val="none"/>
        <c:tickLblPos val="nextTo"/>
        <c:txPr>
          <a:bodyPr/>
          <a:lstStyle/>
          <a:p>
            <a:pPr>
              <a:defRPr sz="600" baseline="0"/>
            </a:pPr>
            <a:endParaRPr lang="ru-RU"/>
          </a:p>
        </c:txPr>
        <c:crossAx val="94877952"/>
        <c:crosses val="autoZero"/>
        <c:auto val="1"/>
        <c:lblAlgn val="ctr"/>
        <c:lblOffset val="100"/>
        <c:tickLblSkip val="1"/>
        <c:noMultiLvlLbl val="0"/>
      </c:catAx>
      <c:valAx>
        <c:axId val="94877952"/>
        <c:scaling>
          <c:orientation val="minMax"/>
        </c:scaling>
        <c:delete val="0"/>
        <c:axPos val="l"/>
        <c:majorGridlines/>
        <c:numFmt formatCode="0.00%" sourceLinked="1"/>
        <c:majorTickMark val="out"/>
        <c:minorTickMark val="none"/>
        <c:tickLblPos val="nextTo"/>
        <c:txPr>
          <a:bodyPr/>
          <a:lstStyle/>
          <a:p>
            <a:pPr>
              <a:defRPr sz="600" baseline="0"/>
            </a:pPr>
            <a:endParaRPr lang="ru-RU"/>
          </a:p>
        </c:txPr>
        <c:crossAx val="9487641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1050"/>
              <a:t>Расходы консолидированных бюджетов субъектов РФ на одного обучающегося в учреждениях начального профессионального образования</a:t>
            </a:r>
          </a:p>
        </c:rich>
      </c:tx>
      <c:layout>
        <c:manualLayout>
          <c:xMode val="edge"/>
          <c:yMode val="edge"/>
          <c:x val="0.10968245274110822"/>
          <c:y val="0"/>
        </c:manualLayout>
      </c:layout>
      <c:overlay val="0"/>
    </c:title>
    <c:autoTitleDeleted val="0"/>
    <c:plotArea>
      <c:layout>
        <c:manualLayout>
          <c:layoutTarget val="inner"/>
          <c:xMode val="edge"/>
          <c:yMode val="edge"/>
          <c:x val="8.9923447069116355E-2"/>
          <c:y val="0.14749073645206115"/>
          <c:w val="0.88990226978161435"/>
          <c:h val="0.43478034204091554"/>
        </c:manualLayout>
      </c:layout>
      <c:barChart>
        <c:barDir val="col"/>
        <c:grouping val="clustered"/>
        <c:varyColors val="0"/>
        <c:ser>
          <c:idx val="0"/>
          <c:order val="0"/>
          <c:tx>
            <c:strRef>
              <c:f>'Г 10,11,12'!$C$90</c:f>
              <c:strCache>
                <c:ptCount val="1"/>
                <c:pt idx="0">
                  <c:v>Расходы консолидированных бюджетов субъектов РФ на одного обучающегося в учреждениях начального профессионального образования</c:v>
                </c:pt>
              </c:strCache>
            </c:strRef>
          </c:tx>
          <c:invertIfNegative val="0"/>
          <c:dPt>
            <c:idx val="23"/>
            <c:invertIfNegative val="0"/>
            <c:bubble3D val="0"/>
            <c:spPr>
              <a:solidFill>
                <a:schemeClr val="accent1"/>
              </a:solidFill>
            </c:spPr>
          </c:dPt>
          <c:dPt>
            <c:idx val="24"/>
            <c:invertIfNegative val="0"/>
            <c:bubble3D val="0"/>
            <c:spPr>
              <a:solidFill>
                <a:schemeClr val="accent1"/>
              </a:solidFill>
            </c:spPr>
          </c:dPt>
          <c:dPt>
            <c:idx val="25"/>
            <c:invertIfNegative val="0"/>
            <c:bubble3D val="0"/>
            <c:spPr>
              <a:solidFill>
                <a:schemeClr val="accent1"/>
              </a:solidFill>
            </c:spPr>
          </c:dPt>
          <c:dPt>
            <c:idx val="30"/>
            <c:invertIfNegative val="0"/>
            <c:bubble3D val="0"/>
            <c:spPr>
              <a:solidFill>
                <a:schemeClr val="accent2"/>
              </a:solidFill>
            </c:spPr>
          </c:dPt>
          <c:cat>
            <c:strRef>
              <c:f>'Г 10,11,12'!$B$91:$B$174</c:f>
              <c:strCache>
                <c:ptCount val="84"/>
                <c:pt idx="0">
                  <c:v>Белгородская область</c:v>
                </c:pt>
                <c:pt idx="1">
                  <c:v>Ханты-Мансийский автономный округ-Югра</c:v>
                </c:pt>
                <c:pt idx="2">
                  <c:v>Ямало-Ненецкий автономный округ</c:v>
                </c:pt>
                <c:pt idx="3">
                  <c:v>Мурманская область</c:v>
                </c:pt>
                <c:pt idx="4">
                  <c:v>Чукотский автономный округ</c:v>
                </c:pt>
                <c:pt idx="5">
                  <c:v>Ленинградская область</c:v>
                </c:pt>
                <c:pt idx="6">
                  <c:v>Камчатский край</c:v>
                </c:pt>
                <c:pt idx="7">
                  <c:v>Хабаровский край</c:v>
                </c:pt>
                <c:pt idx="8">
                  <c:v>Республика Саха (Якутия)</c:v>
                </c:pt>
                <c:pt idx="9">
                  <c:v>Республика Коми</c:v>
                </c:pt>
                <c:pt idx="10">
                  <c:v>Сахалинская область</c:v>
                </c:pt>
                <c:pt idx="11">
                  <c:v>Свердловская область</c:v>
                </c:pt>
                <c:pt idx="12">
                  <c:v>Магаданская область</c:v>
                </c:pt>
                <c:pt idx="13">
                  <c:v>Кабардино-Балкарская Республика</c:v>
                </c:pt>
                <c:pt idx="14">
                  <c:v>Еврейская автономная область</c:v>
                </c:pt>
                <c:pt idx="15">
                  <c:v>Тюменская область (без АО)</c:v>
                </c:pt>
                <c:pt idx="16">
                  <c:v>Московская область</c:v>
                </c:pt>
                <c:pt idx="17">
                  <c:v>Амурская область</c:v>
                </c:pt>
                <c:pt idx="18">
                  <c:v>Новосибирская область</c:v>
                </c:pt>
                <c:pt idx="19">
                  <c:v>Республика Карелия</c:v>
                </c:pt>
                <c:pt idx="20">
                  <c:v>Вологодская область</c:v>
                </c:pt>
                <c:pt idx="21">
                  <c:v>г.Санкт-Петербург</c:v>
                </c:pt>
                <c:pt idx="22">
                  <c:v>Архангельская область </c:v>
                </c:pt>
                <c:pt idx="23">
                  <c:v>Псковская область</c:v>
                </c:pt>
                <c:pt idx="24">
                  <c:v>Тульская область</c:v>
                </c:pt>
                <c:pt idx="25">
                  <c:v>Кемеровская область</c:v>
                </c:pt>
                <c:pt idx="26">
                  <c:v>Республика Хакасия</c:v>
                </c:pt>
                <c:pt idx="27">
                  <c:v>Брянская область</c:v>
                </c:pt>
                <c:pt idx="28">
                  <c:v>Курская область</c:v>
                </c:pt>
                <c:pt idx="29">
                  <c:v>Республика Алтай</c:v>
                </c:pt>
                <c:pt idx="30">
                  <c:v>Российская Федерация</c:v>
                </c:pt>
                <c:pt idx="31">
                  <c:v>Иркутская область</c:v>
                </c:pt>
                <c:pt idx="32">
                  <c:v>Красноярский край</c:v>
                </c:pt>
                <c:pt idx="33">
                  <c:v>Калининградская область</c:v>
                </c:pt>
                <c:pt idx="34">
                  <c:v>Тверская область</c:v>
                </c:pt>
                <c:pt idx="35">
                  <c:v>Томская область</c:v>
                </c:pt>
                <c:pt idx="36">
                  <c:v>Чувашская Республика</c:v>
                </c:pt>
                <c:pt idx="37">
                  <c:v>Ивановская область</c:v>
                </c:pt>
                <c:pt idx="38">
                  <c:v>Удмуртская Республика</c:v>
                </c:pt>
                <c:pt idx="39">
                  <c:v>Республика Тыва</c:v>
                </c:pt>
                <c:pt idx="40">
                  <c:v>Курганская область</c:v>
                </c:pt>
                <c:pt idx="41">
                  <c:v>Челябинская область</c:v>
                </c:pt>
                <c:pt idx="42">
                  <c:v>Ярославская область</c:v>
                </c:pt>
                <c:pt idx="43">
                  <c:v>Воронежская область</c:v>
                </c:pt>
                <c:pt idx="44">
                  <c:v>Саратовская область</c:v>
                </c:pt>
                <c:pt idx="45">
                  <c:v>Новгородская область</c:v>
                </c:pt>
                <c:pt idx="46">
                  <c:v>Кировская область</c:v>
                </c:pt>
                <c:pt idx="47">
                  <c:v>Волгоградская область</c:v>
                </c:pt>
                <c:pt idx="48">
                  <c:v>Приморский край</c:v>
                </c:pt>
                <c:pt idx="49">
                  <c:v>Ульяновская область</c:v>
                </c:pt>
                <c:pt idx="50">
                  <c:v>Калужская область</c:v>
                </c:pt>
                <c:pt idx="51">
                  <c:v>Ростовская область</c:v>
                </c:pt>
                <c:pt idx="52">
                  <c:v>Чеченская Республика</c:v>
                </c:pt>
                <c:pt idx="53">
                  <c:v>Республика Татарстан</c:v>
                </c:pt>
                <c:pt idx="54">
                  <c:v>Пермский край</c:v>
                </c:pt>
                <c:pt idx="55">
                  <c:v>Алтайский край</c:v>
                </c:pt>
                <c:pt idx="56">
                  <c:v>Нижегородская область</c:v>
                </c:pt>
                <c:pt idx="57">
                  <c:v>Владимирская область</c:v>
                </c:pt>
                <c:pt idx="58">
                  <c:v>Республика Калмыкия</c:v>
                </c:pt>
                <c:pt idx="59">
                  <c:v>Республика Северная Осетия - Алания</c:v>
                </c:pt>
                <c:pt idx="60">
                  <c:v>Омская область</c:v>
                </c:pt>
                <c:pt idx="61">
                  <c:v>Забайкальский край</c:v>
                </c:pt>
                <c:pt idx="62">
                  <c:v>Орловская область</c:v>
                </c:pt>
                <c:pt idx="63">
                  <c:v>Карачаево-Черкесская Республика</c:v>
                </c:pt>
                <c:pt idx="64">
                  <c:v>Липецкая область</c:v>
                </c:pt>
                <c:pt idx="65">
                  <c:v>Оренбургская область</c:v>
                </c:pt>
                <c:pt idx="66">
                  <c:v>Республика Башкортостан</c:v>
                </c:pt>
                <c:pt idx="67">
                  <c:v>Республика Адыгея</c:v>
                </c:pt>
                <c:pt idx="68">
                  <c:v>Смоленская область</c:v>
                </c:pt>
                <c:pt idx="69">
                  <c:v>Краснодарский край</c:v>
                </c:pt>
                <c:pt idx="70">
                  <c:v>Пензенская область</c:v>
                </c:pt>
                <c:pt idx="71">
                  <c:v>Астраханская область</c:v>
                </c:pt>
                <c:pt idx="72">
                  <c:v>Ставропольский край</c:v>
                </c:pt>
                <c:pt idx="73">
                  <c:v>Костромская область</c:v>
                </c:pt>
                <c:pt idx="74">
                  <c:v>Республика Мордовия</c:v>
                </c:pt>
                <c:pt idx="75">
                  <c:v>Самарская область</c:v>
                </c:pt>
                <c:pt idx="76">
                  <c:v>Рязанская область</c:v>
                </c:pt>
                <c:pt idx="77">
                  <c:v>Республика Бурятия</c:v>
                </c:pt>
                <c:pt idx="78">
                  <c:v>Республика Марий Эл</c:v>
                </c:pt>
                <c:pt idx="79">
                  <c:v>Республика Дагестан</c:v>
                </c:pt>
                <c:pt idx="80">
                  <c:v>Тамбовская область</c:v>
                </c:pt>
                <c:pt idx="81">
                  <c:v>г.Москва</c:v>
                </c:pt>
                <c:pt idx="82">
                  <c:v>Ненецкий автономный округ</c:v>
                </c:pt>
                <c:pt idx="83">
                  <c:v>Республика Ингушетия</c:v>
                </c:pt>
              </c:strCache>
            </c:strRef>
          </c:cat>
          <c:val>
            <c:numRef>
              <c:f>'Г 10,11,12'!$C$91:$C$174</c:f>
              <c:numCache>
                <c:formatCode>#,##0.00</c:formatCode>
                <c:ptCount val="84"/>
                <c:pt idx="0">
                  <c:v>1139971.9084113713</c:v>
                </c:pt>
                <c:pt idx="1">
                  <c:v>946671.1873582555</c:v>
                </c:pt>
                <c:pt idx="2">
                  <c:v>748134.82738615095</c:v>
                </c:pt>
                <c:pt idx="3">
                  <c:v>545121.92133858276</c:v>
                </c:pt>
                <c:pt idx="4">
                  <c:v>406427.4029299363</c:v>
                </c:pt>
                <c:pt idx="5">
                  <c:v>375300.93734161492</c:v>
                </c:pt>
                <c:pt idx="6">
                  <c:v>274992.40259315202</c:v>
                </c:pt>
                <c:pt idx="7">
                  <c:v>265474.53657449211</c:v>
                </c:pt>
                <c:pt idx="8">
                  <c:v>256946.73325508935</c:v>
                </c:pt>
                <c:pt idx="9">
                  <c:v>250905.74982599431</c:v>
                </c:pt>
                <c:pt idx="10">
                  <c:v>245674.99330476701</c:v>
                </c:pt>
                <c:pt idx="11">
                  <c:v>240457.503318995</c:v>
                </c:pt>
                <c:pt idx="12">
                  <c:v>231095.74142597089</c:v>
                </c:pt>
                <c:pt idx="13">
                  <c:v>205649.83923019987</c:v>
                </c:pt>
                <c:pt idx="14">
                  <c:v>181327.35938105892</c:v>
                </c:pt>
                <c:pt idx="15">
                  <c:v>180370.63941208494</c:v>
                </c:pt>
                <c:pt idx="16">
                  <c:v>166481.25548603103</c:v>
                </c:pt>
                <c:pt idx="17">
                  <c:v>142017.1152384725</c:v>
                </c:pt>
                <c:pt idx="18">
                  <c:v>141901.21565021158</c:v>
                </c:pt>
                <c:pt idx="19">
                  <c:v>132042.01346282972</c:v>
                </c:pt>
                <c:pt idx="20">
                  <c:v>130767.90132450331</c:v>
                </c:pt>
                <c:pt idx="21">
                  <c:v>127192.98532089511</c:v>
                </c:pt>
                <c:pt idx="22">
                  <c:v>125754.05361050328</c:v>
                </c:pt>
                <c:pt idx="23">
                  <c:v>122308.2075689223</c:v>
                </c:pt>
                <c:pt idx="24">
                  <c:v>121619.18451260381</c:v>
                </c:pt>
                <c:pt idx="25">
                  <c:v>119669.6745388843</c:v>
                </c:pt>
                <c:pt idx="26">
                  <c:v>118121.27903421131</c:v>
                </c:pt>
                <c:pt idx="27">
                  <c:v>115804.06963599367</c:v>
                </c:pt>
                <c:pt idx="28">
                  <c:v>114835.65757979391</c:v>
                </c:pt>
                <c:pt idx="29">
                  <c:v>111828.18919683258</c:v>
                </c:pt>
                <c:pt idx="30">
                  <c:v>111368.16955884575</c:v>
                </c:pt>
                <c:pt idx="31">
                  <c:v>109546.74314645008</c:v>
                </c:pt>
                <c:pt idx="32">
                  <c:v>109316.53497113564</c:v>
                </c:pt>
                <c:pt idx="33">
                  <c:v>109176.00342723004</c:v>
                </c:pt>
                <c:pt idx="34">
                  <c:v>101012.2574976195</c:v>
                </c:pt>
                <c:pt idx="35">
                  <c:v>97826.5518174514</c:v>
                </c:pt>
                <c:pt idx="36">
                  <c:v>97736.741273040068</c:v>
                </c:pt>
                <c:pt idx="37">
                  <c:v>95074.569184583524</c:v>
                </c:pt>
                <c:pt idx="38">
                  <c:v>94053.463618245049</c:v>
                </c:pt>
                <c:pt idx="39">
                  <c:v>93725.26028873527</c:v>
                </c:pt>
                <c:pt idx="40">
                  <c:v>93438.679963088274</c:v>
                </c:pt>
                <c:pt idx="41">
                  <c:v>91501.270988714663</c:v>
                </c:pt>
                <c:pt idx="42">
                  <c:v>90031.269670100839</c:v>
                </c:pt>
                <c:pt idx="43">
                  <c:v>87375.394582326073</c:v>
                </c:pt>
                <c:pt idx="44">
                  <c:v>86923.374355770153</c:v>
                </c:pt>
                <c:pt idx="45">
                  <c:v>86175.122490354261</c:v>
                </c:pt>
                <c:pt idx="46">
                  <c:v>85165.341850263852</c:v>
                </c:pt>
                <c:pt idx="47">
                  <c:v>84739.119220461551</c:v>
                </c:pt>
                <c:pt idx="48">
                  <c:v>84344.438710456408</c:v>
                </c:pt>
                <c:pt idx="49">
                  <c:v>84272.841706827297</c:v>
                </c:pt>
                <c:pt idx="50">
                  <c:v>83724.118751991511</c:v>
                </c:pt>
                <c:pt idx="51">
                  <c:v>83139.786891401265</c:v>
                </c:pt>
                <c:pt idx="52">
                  <c:v>81155.486132909966</c:v>
                </c:pt>
                <c:pt idx="53">
                  <c:v>80345.796722750558</c:v>
                </c:pt>
                <c:pt idx="54">
                  <c:v>78243.622729712981</c:v>
                </c:pt>
                <c:pt idx="55">
                  <c:v>78058.875020547479</c:v>
                </c:pt>
                <c:pt idx="56">
                  <c:v>77442.632485912094</c:v>
                </c:pt>
                <c:pt idx="57">
                  <c:v>77360.968180948737</c:v>
                </c:pt>
                <c:pt idx="58">
                  <c:v>75624.231420838973</c:v>
                </c:pt>
                <c:pt idx="59">
                  <c:v>75457.644105409156</c:v>
                </c:pt>
                <c:pt idx="60">
                  <c:v>74660.124494661548</c:v>
                </c:pt>
                <c:pt idx="61">
                  <c:v>73942.179384963252</c:v>
                </c:pt>
                <c:pt idx="62">
                  <c:v>73105.633964429144</c:v>
                </c:pt>
                <c:pt idx="63">
                  <c:v>71984.730005837715</c:v>
                </c:pt>
                <c:pt idx="64">
                  <c:v>71848.84205913535</c:v>
                </c:pt>
                <c:pt idx="65">
                  <c:v>71696.837232166246</c:v>
                </c:pt>
                <c:pt idx="66">
                  <c:v>69079.460059452656</c:v>
                </c:pt>
                <c:pt idx="67">
                  <c:v>68802.387300639661</c:v>
                </c:pt>
                <c:pt idx="68">
                  <c:v>67845.157154021494</c:v>
                </c:pt>
                <c:pt idx="69">
                  <c:v>64997.523301453533</c:v>
                </c:pt>
                <c:pt idx="70">
                  <c:v>64176.640963855425</c:v>
                </c:pt>
                <c:pt idx="71">
                  <c:v>63895.698928164195</c:v>
                </c:pt>
                <c:pt idx="72">
                  <c:v>60310.655270388779</c:v>
                </c:pt>
                <c:pt idx="73">
                  <c:v>59993.906416282</c:v>
                </c:pt>
                <c:pt idx="74">
                  <c:v>59926.96334845735</c:v>
                </c:pt>
                <c:pt idx="75">
                  <c:v>59675.758558091286</c:v>
                </c:pt>
                <c:pt idx="76">
                  <c:v>58722.043596491225</c:v>
                </c:pt>
                <c:pt idx="77">
                  <c:v>56944.881272084807</c:v>
                </c:pt>
                <c:pt idx="78">
                  <c:v>46837.844362808843</c:v>
                </c:pt>
                <c:pt idx="79">
                  <c:v>38081.800344286414</c:v>
                </c:pt>
                <c:pt idx="80">
                  <c:v>14542.553072625698</c:v>
                </c:pt>
                <c:pt idx="81">
                  <c:v>0</c:v>
                </c:pt>
                <c:pt idx="82">
                  <c:v>0</c:v>
                </c:pt>
                <c:pt idx="83">
                  <c:v>0</c:v>
                </c:pt>
              </c:numCache>
            </c:numRef>
          </c:val>
        </c:ser>
        <c:dLbls>
          <c:showLegendKey val="0"/>
          <c:showVal val="0"/>
          <c:showCatName val="0"/>
          <c:showSerName val="0"/>
          <c:showPercent val="0"/>
          <c:showBubbleSize val="0"/>
        </c:dLbls>
        <c:gapWidth val="150"/>
        <c:axId val="94916992"/>
        <c:axId val="94918528"/>
      </c:barChart>
      <c:catAx>
        <c:axId val="94916992"/>
        <c:scaling>
          <c:orientation val="minMax"/>
        </c:scaling>
        <c:delete val="0"/>
        <c:axPos val="b"/>
        <c:numFmt formatCode="General" sourceLinked="1"/>
        <c:majorTickMark val="out"/>
        <c:minorTickMark val="none"/>
        <c:tickLblPos val="nextTo"/>
        <c:txPr>
          <a:bodyPr/>
          <a:lstStyle/>
          <a:p>
            <a:pPr>
              <a:defRPr sz="700"/>
            </a:pPr>
            <a:endParaRPr lang="ru-RU"/>
          </a:p>
        </c:txPr>
        <c:crossAx val="94918528"/>
        <c:crosses val="autoZero"/>
        <c:auto val="1"/>
        <c:lblAlgn val="ctr"/>
        <c:lblOffset val="100"/>
        <c:tickLblSkip val="1"/>
        <c:noMultiLvlLbl val="0"/>
      </c:catAx>
      <c:valAx>
        <c:axId val="94918528"/>
        <c:scaling>
          <c:orientation val="minMax"/>
        </c:scaling>
        <c:delete val="0"/>
        <c:axPos val="l"/>
        <c:majorGridlines>
          <c:spPr>
            <a:ln>
              <a:solidFill>
                <a:schemeClr val="bg1">
                  <a:lumMod val="75000"/>
                </a:schemeClr>
              </a:solidFill>
              <a:prstDash val="dash"/>
            </a:ln>
          </c:spPr>
        </c:majorGridlines>
        <c:title>
          <c:tx>
            <c:rich>
              <a:bodyPr rot="0" vert="horz"/>
              <a:lstStyle/>
              <a:p>
                <a:pPr>
                  <a:defRPr/>
                </a:pPr>
                <a:r>
                  <a:rPr lang="ru-RU" sz="900" b="0"/>
                  <a:t>рублей</a:t>
                </a:r>
              </a:p>
            </c:rich>
          </c:tx>
          <c:layout>
            <c:manualLayout>
              <c:xMode val="edge"/>
              <c:yMode val="edge"/>
              <c:x val="1.1743449118718535E-2"/>
              <c:y val="6.9321578524988658E-2"/>
            </c:manualLayout>
          </c:layout>
          <c:overlay val="0"/>
        </c:title>
        <c:numFmt formatCode="#,##0" sourceLinked="0"/>
        <c:majorTickMark val="out"/>
        <c:minorTickMark val="none"/>
        <c:tickLblPos val="nextTo"/>
        <c:spPr>
          <a:ln>
            <a:prstDash val="dash"/>
          </a:ln>
        </c:spPr>
        <c:txPr>
          <a:bodyPr/>
          <a:lstStyle/>
          <a:p>
            <a:pPr>
              <a:defRPr sz="800"/>
            </a:pPr>
            <a:endParaRPr lang="ru-RU"/>
          </a:p>
        </c:txPr>
        <c:crossAx val="9491699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ru-RU"/>
        </a:p>
      </c:txPr>
    </c:title>
    <c:autoTitleDeleted val="0"/>
    <c:plotArea>
      <c:layout/>
      <c:barChart>
        <c:barDir val="col"/>
        <c:grouping val="clustered"/>
        <c:varyColors val="0"/>
        <c:ser>
          <c:idx val="0"/>
          <c:order val="0"/>
          <c:tx>
            <c:strRef>
              <c:f>Лист12!$E$1</c:f>
              <c:strCache>
                <c:ptCount val="1"/>
                <c:pt idx="0">
                  <c:v>Отношение численности преподавателей к численности населения моложе трудоспособного возраста</c:v>
                </c:pt>
              </c:strCache>
            </c:strRef>
          </c:tx>
          <c:invertIfNegative val="0"/>
          <c:dPt>
            <c:idx val="26"/>
            <c:invertIfNegative val="0"/>
            <c:bubble3D val="0"/>
            <c:spPr>
              <a:solidFill>
                <a:schemeClr val="accent6">
                  <a:lumMod val="75000"/>
                </a:schemeClr>
              </a:solidFill>
            </c:spPr>
          </c:dPt>
          <c:cat>
            <c:strRef>
              <c:f>Лист12!$B$2:$B$85</c:f>
              <c:strCache>
                <c:ptCount val="84"/>
                <c:pt idx="0">
                  <c:v>г. Санкт-Петербург</c:v>
                </c:pt>
                <c:pt idx="1">
                  <c:v>г. Москва</c:v>
                </c:pt>
                <c:pt idx="2">
                  <c:v>Томская область</c:v>
                </c:pt>
                <c:pt idx="3">
                  <c:v>Тюменская область</c:v>
                </c:pt>
                <c:pt idx="4">
                  <c:v>Воронежская область</c:v>
                </c:pt>
                <c:pt idx="5">
                  <c:v>Орловская область</c:v>
                </c:pt>
                <c:pt idx="6">
                  <c:v>Курская область</c:v>
                </c:pt>
                <c:pt idx="7">
                  <c:v>Республика Мордовия</c:v>
                </c:pt>
                <c:pt idx="8">
                  <c:v>Рязанская область</c:v>
                </c:pt>
                <c:pt idx="9">
                  <c:v>Приморский край</c:v>
                </c:pt>
                <c:pt idx="10">
                  <c:v>Саратовская область</c:v>
                </c:pt>
                <c:pt idx="11">
                  <c:v>Хабаровский край</c:v>
                </c:pt>
                <c:pt idx="12">
                  <c:v>Ивановская область</c:v>
                </c:pt>
                <c:pt idx="13">
                  <c:v>Омская область</c:v>
                </c:pt>
                <c:pt idx="14">
                  <c:v>Республика Адыгея</c:v>
                </c:pt>
                <c:pt idx="15">
                  <c:v>Новосибирская область</c:v>
                </c:pt>
                <c:pt idx="16">
                  <c:v>Ростовская область</c:v>
                </c:pt>
                <c:pt idx="17">
                  <c:v>Самарская область</c:v>
                </c:pt>
                <c:pt idx="18">
                  <c:v>Смоленская область</c:v>
                </c:pt>
                <c:pt idx="19">
                  <c:v>Республика Татарстан</c:v>
                </c:pt>
                <c:pt idx="20">
                  <c:v>Республика Северная Осетия - Алания</c:v>
                </c:pt>
                <c:pt idx="21">
                  <c:v>Ярославская область</c:v>
                </c:pt>
                <c:pt idx="22">
                  <c:v>Нижегородская область</c:v>
                </c:pt>
                <c:pt idx="23">
                  <c:v>Волгоградская область</c:v>
                </c:pt>
                <c:pt idx="24">
                  <c:v>Ульяновская область</c:v>
                </c:pt>
                <c:pt idx="25">
                  <c:v>Пензенская область</c:v>
                </c:pt>
                <c:pt idx="26">
                  <c:v>Российская Федерация</c:v>
                </c:pt>
                <c:pt idx="27">
                  <c:v>Красноярский край</c:v>
                </c:pt>
                <c:pt idx="28">
                  <c:v>Республика Карелия</c:v>
                </c:pt>
                <c:pt idx="29">
                  <c:v>Белгородская область</c:v>
                </c:pt>
                <c:pt idx="30">
                  <c:v>Удмуртская Республика</c:v>
                </c:pt>
                <c:pt idx="31">
                  <c:v>Свердловская область</c:v>
                </c:pt>
                <c:pt idx="32">
                  <c:v>Астраханская область</c:v>
                </c:pt>
                <c:pt idx="33">
                  <c:v>Тамбовская область</c:v>
                </c:pt>
                <c:pt idx="34">
                  <c:v>Костромская область</c:v>
                </c:pt>
                <c:pt idx="35">
                  <c:v>Чувашская Республика</c:v>
                </c:pt>
                <c:pt idx="36">
                  <c:v>Республика Марий Эл</c:v>
                </c:pt>
                <c:pt idx="37">
                  <c:v>Тверская область</c:v>
                </c:pt>
                <c:pt idx="38">
                  <c:v>Челябинская область</c:v>
                </c:pt>
                <c:pt idx="39">
                  <c:v>Калининградская область</c:v>
                </c:pt>
                <c:pt idx="40">
                  <c:v>Оренбургская область</c:v>
                </c:pt>
                <c:pt idx="41">
                  <c:v>Калужская область</c:v>
                </c:pt>
                <c:pt idx="42">
                  <c:v>Амурская область</c:v>
                </c:pt>
                <c:pt idx="43">
                  <c:v>Тульская область</c:v>
                </c:pt>
                <c:pt idx="44">
                  <c:v>Ставропольский край</c:v>
                </c:pt>
                <c:pt idx="45">
                  <c:v>Брянская область</c:v>
                </c:pt>
                <c:pt idx="46">
                  <c:v>Иркутская область</c:v>
                </c:pt>
                <c:pt idx="47">
                  <c:v>Республика Башкортостан</c:v>
                </c:pt>
                <c:pt idx="48">
                  <c:v>Карачаево-Черкесская Республика</c:v>
                </c:pt>
                <c:pt idx="49">
                  <c:v>Липецкая область</c:v>
                </c:pt>
                <c:pt idx="50">
                  <c:v>Кировская область</c:v>
                </c:pt>
                <c:pt idx="51">
                  <c:v>Пермский край</c:v>
                </c:pt>
                <c:pt idx="52">
                  <c:v>Магаданская область</c:v>
                </c:pt>
                <c:pt idx="53">
                  <c:v>Архангельская область</c:v>
                </c:pt>
                <c:pt idx="54">
                  <c:v>Алтайский край</c:v>
                </c:pt>
                <c:pt idx="55">
                  <c:v>Новгородская область</c:v>
                </c:pt>
                <c:pt idx="56">
                  <c:v>Республика Калмыкия</c:v>
                </c:pt>
                <c:pt idx="57">
                  <c:v>Владимирская область</c:v>
                </c:pt>
                <c:pt idx="58">
                  <c:v>Псковская область</c:v>
                </c:pt>
                <c:pt idx="59">
                  <c:v>Республика Бурятия</c:v>
                </c:pt>
                <c:pt idx="60">
                  <c:v>Кемеровская область</c:v>
                </c:pt>
                <c:pt idx="61">
                  <c:v>Краснодарский край</c:v>
                </c:pt>
                <c:pt idx="62">
                  <c:v>Вологодская область</c:v>
                </c:pt>
                <c:pt idx="63">
                  <c:v>Курганская область</c:v>
                </c:pt>
                <c:pt idx="64">
                  <c:v>Республика Саха (Якутия)</c:v>
                </c:pt>
                <c:pt idx="65">
                  <c:v>Еврейская автономная область</c:v>
                </c:pt>
                <c:pt idx="66">
                  <c:v>Камчатский край</c:v>
                </c:pt>
                <c:pt idx="67">
                  <c:v>Мурманская область</c:v>
                </c:pt>
                <c:pt idx="68">
                  <c:v>Республика Коми</c:v>
                </c:pt>
                <c:pt idx="69">
                  <c:v>Кабардино-Балкарская Республика</c:v>
                </c:pt>
                <c:pt idx="70">
                  <c:v>Республика Хакасия</c:v>
                </c:pt>
                <c:pt idx="71">
                  <c:v>Забайкальский край</c:v>
                </c:pt>
                <c:pt idx="72">
                  <c:v>Республика Алтай</c:v>
                </c:pt>
                <c:pt idx="73">
                  <c:v>Московская область</c:v>
                </c:pt>
                <c:pt idx="74">
                  <c:v>Республика Дагестан</c:v>
                </c:pt>
                <c:pt idx="75">
                  <c:v>Сахалинская область</c:v>
                </c:pt>
                <c:pt idx="76">
                  <c:v>Ханты-Мансийский автономный округ - Югра</c:v>
                </c:pt>
                <c:pt idx="77">
                  <c:v>Республика Тыва</c:v>
                </c:pt>
                <c:pt idx="78">
                  <c:v>Чеченская Республика</c:v>
                </c:pt>
                <c:pt idx="79">
                  <c:v>Ленинградская область</c:v>
                </c:pt>
                <c:pt idx="80">
                  <c:v>Республика Ингушетия</c:v>
                </c:pt>
                <c:pt idx="81">
                  <c:v>Ямало-Ненецкий автономный округ</c:v>
                </c:pt>
                <c:pt idx="82">
                  <c:v>Ненецкий автономный округ</c:v>
                </c:pt>
                <c:pt idx="83">
                  <c:v>Чукотский автономный округ</c:v>
                </c:pt>
              </c:strCache>
            </c:strRef>
          </c:cat>
          <c:val>
            <c:numRef>
              <c:f>Лист12!$E$2:$E$85</c:f>
              <c:numCache>
                <c:formatCode>#,##0.000</c:formatCode>
                <c:ptCount val="84"/>
                <c:pt idx="0">
                  <c:v>5.705763986067558E-2</c:v>
                </c:pt>
                <c:pt idx="1">
                  <c:v>4.9020079477737087E-2</c:v>
                </c:pt>
                <c:pt idx="2">
                  <c:v>3.7070199551735739E-2</c:v>
                </c:pt>
                <c:pt idx="3">
                  <c:v>3.5647099953386163E-2</c:v>
                </c:pt>
                <c:pt idx="4">
                  <c:v>3.1848324690865577E-2</c:v>
                </c:pt>
                <c:pt idx="5">
                  <c:v>2.9961190168175937E-2</c:v>
                </c:pt>
                <c:pt idx="6">
                  <c:v>2.626318411842745E-2</c:v>
                </c:pt>
                <c:pt idx="7">
                  <c:v>2.6125518974282173E-2</c:v>
                </c:pt>
                <c:pt idx="8">
                  <c:v>2.5239729931722889E-2</c:v>
                </c:pt>
                <c:pt idx="9">
                  <c:v>2.5013682726594245E-2</c:v>
                </c:pt>
                <c:pt idx="10">
                  <c:v>2.4333838750082406E-2</c:v>
                </c:pt>
                <c:pt idx="11">
                  <c:v>2.4195890078399826E-2</c:v>
                </c:pt>
                <c:pt idx="12">
                  <c:v>2.3998773055225853E-2</c:v>
                </c:pt>
                <c:pt idx="13">
                  <c:v>2.3965134854289128E-2</c:v>
                </c:pt>
                <c:pt idx="14">
                  <c:v>2.3688079258549058E-2</c:v>
                </c:pt>
                <c:pt idx="15">
                  <c:v>2.3419548333778836E-2</c:v>
                </c:pt>
                <c:pt idx="16">
                  <c:v>2.3393668801010615E-2</c:v>
                </c:pt>
                <c:pt idx="17">
                  <c:v>2.2955801516483187E-2</c:v>
                </c:pt>
                <c:pt idx="18">
                  <c:v>2.2820723684210526E-2</c:v>
                </c:pt>
                <c:pt idx="19">
                  <c:v>2.2737521657608051E-2</c:v>
                </c:pt>
                <c:pt idx="20">
                  <c:v>2.2683719675784631E-2</c:v>
                </c:pt>
                <c:pt idx="21">
                  <c:v>2.2488494322050055E-2</c:v>
                </c:pt>
                <c:pt idx="22">
                  <c:v>2.2148914141519992E-2</c:v>
                </c:pt>
                <c:pt idx="23">
                  <c:v>2.2073413919594279E-2</c:v>
                </c:pt>
                <c:pt idx="24">
                  <c:v>2.1720013595239507E-2</c:v>
                </c:pt>
                <c:pt idx="25">
                  <c:v>2.1570543156352089E-2</c:v>
                </c:pt>
                <c:pt idx="26">
                  <c:v>2.1262454765323228E-2</c:v>
                </c:pt>
                <c:pt idx="27">
                  <c:v>2.0866269469777283E-2</c:v>
                </c:pt>
                <c:pt idx="28">
                  <c:v>2.0849743754315333E-2</c:v>
                </c:pt>
                <c:pt idx="29">
                  <c:v>2.0688547504221489E-2</c:v>
                </c:pt>
                <c:pt idx="30">
                  <c:v>2.0672907591064972E-2</c:v>
                </c:pt>
                <c:pt idx="31">
                  <c:v>2.0355726622140184E-2</c:v>
                </c:pt>
                <c:pt idx="32">
                  <c:v>2.0160419909337757E-2</c:v>
                </c:pt>
                <c:pt idx="33">
                  <c:v>1.938752592710026E-2</c:v>
                </c:pt>
                <c:pt idx="34">
                  <c:v>1.9382407327565559E-2</c:v>
                </c:pt>
                <c:pt idx="35">
                  <c:v>1.9351090879655641E-2</c:v>
                </c:pt>
                <c:pt idx="36">
                  <c:v>1.9263632126767127E-2</c:v>
                </c:pt>
                <c:pt idx="37">
                  <c:v>1.9077232518523078E-2</c:v>
                </c:pt>
                <c:pt idx="38">
                  <c:v>1.9062089802298947E-2</c:v>
                </c:pt>
                <c:pt idx="39">
                  <c:v>1.8882091978727509E-2</c:v>
                </c:pt>
                <c:pt idx="40">
                  <c:v>1.8533374763424763E-2</c:v>
                </c:pt>
                <c:pt idx="41">
                  <c:v>1.8455817051509768E-2</c:v>
                </c:pt>
                <c:pt idx="42">
                  <c:v>1.842311420339118E-2</c:v>
                </c:pt>
                <c:pt idx="43">
                  <c:v>1.8380114317141677E-2</c:v>
                </c:pt>
                <c:pt idx="44">
                  <c:v>1.8362519711179352E-2</c:v>
                </c:pt>
                <c:pt idx="45">
                  <c:v>1.8278116073153126E-2</c:v>
                </c:pt>
                <c:pt idx="46">
                  <c:v>1.7865243030112703E-2</c:v>
                </c:pt>
                <c:pt idx="47">
                  <c:v>1.7660213663123578E-2</c:v>
                </c:pt>
                <c:pt idx="48">
                  <c:v>1.7204718774917707E-2</c:v>
                </c:pt>
                <c:pt idx="49">
                  <c:v>1.7158653818919272E-2</c:v>
                </c:pt>
                <c:pt idx="50">
                  <c:v>1.7140554512663764E-2</c:v>
                </c:pt>
                <c:pt idx="51">
                  <c:v>1.7020839435363651E-2</c:v>
                </c:pt>
                <c:pt idx="52">
                  <c:v>1.6654625651165444E-2</c:v>
                </c:pt>
                <c:pt idx="53">
                  <c:v>1.6649830527595031E-2</c:v>
                </c:pt>
                <c:pt idx="54">
                  <c:v>1.6622770712619458E-2</c:v>
                </c:pt>
                <c:pt idx="55">
                  <c:v>1.6537862163279585E-2</c:v>
                </c:pt>
                <c:pt idx="56">
                  <c:v>1.6354228518110102E-2</c:v>
                </c:pt>
                <c:pt idx="57">
                  <c:v>1.6258074520616984E-2</c:v>
                </c:pt>
                <c:pt idx="58">
                  <c:v>1.6221393915415529E-2</c:v>
                </c:pt>
                <c:pt idx="59">
                  <c:v>1.6166662624596803E-2</c:v>
                </c:pt>
                <c:pt idx="60">
                  <c:v>1.607657437522118E-2</c:v>
                </c:pt>
                <c:pt idx="61">
                  <c:v>1.5860275355410368E-2</c:v>
                </c:pt>
                <c:pt idx="62">
                  <c:v>1.5809912189923871E-2</c:v>
                </c:pt>
                <c:pt idx="63">
                  <c:v>1.5187583950633703E-2</c:v>
                </c:pt>
                <c:pt idx="64">
                  <c:v>1.4720898570456093E-2</c:v>
                </c:pt>
                <c:pt idx="65">
                  <c:v>1.4602107835649915E-2</c:v>
                </c:pt>
                <c:pt idx="66">
                  <c:v>1.4509839484900698E-2</c:v>
                </c:pt>
                <c:pt idx="67">
                  <c:v>1.4138977511477706E-2</c:v>
                </c:pt>
                <c:pt idx="68">
                  <c:v>1.3448396705799896E-2</c:v>
                </c:pt>
                <c:pt idx="69">
                  <c:v>1.3168682396711505E-2</c:v>
                </c:pt>
                <c:pt idx="70">
                  <c:v>1.2982431383616736E-2</c:v>
                </c:pt>
                <c:pt idx="71">
                  <c:v>1.2868806503609222E-2</c:v>
                </c:pt>
                <c:pt idx="72">
                  <c:v>1.2073215706826608E-2</c:v>
                </c:pt>
                <c:pt idx="73">
                  <c:v>1.0626853477721581E-2</c:v>
                </c:pt>
                <c:pt idx="74">
                  <c:v>1.0506855802768222E-2</c:v>
                </c:pt>
                <c:pt idx="75">
                  <c:v>1.0401670025914194E-2</c:v>
                </c:pt>
                <c:pt idx="76">
                  <c:v>9.4045893371988466E-3</c:v>
                </c:pt>
                <c:pt idx="77">
                  <c:v>7.645520086769741E-3</c:v>
                </c:pt>
                <c:pt idx="78">
                  <c:v>5.5159355679469287E-3</c:v>
                </c:pt>
                <c:pt idx="79">
                  <c:v>5.3999080866708651E-3</c:v>
                </c:pt>
                <c:pt idx="80">
                  <c:v>5.3101949622012057E-3</c:v>
                </c:pt>
                <c:pt idx="81">
                  <c:v>4.910182763085854E-3</c:v>
                </c:pt>
                <c:pt idx="82">
                  <c:v>4.8107090566827026E-3</c:v>
                </c:pt>
                <c:pt idx="83">
                  <c:v>3.3551121313791276E-3</c:v>
                </c:pt>
              </c:numCache>
            </c:numRef>
          </c:val>
        </c:ser>
        <c:dLbls>
          <c:showLegendKey val="0"/>
          <c:showVal val="0"/>
          <c:showCatName val="0"/>
          <c:showSerName val="0"/>
          <c:showPercent val="0"/>
          <c:showBubbleSize val="0"/>
        </c:dLbls>
        <c:gapWidth val="150"/>
        <c:axId val="94956544"/>
        <c:axId val="94958336"/>
      </c:barChart>
      <c:catAx>
        <c:axId val="94956544"/>
        <c:scaling>
          <c:orientation val="minMax"/>
        </c:scaling>
        <c:delete val="0"/>
        <c:axPos val="b"/>
        <c:majorTickMark val="out"/>
        <c:minorTickMark val="none"/>
        <c:tickLblPos val="nextTo"/>
        <c:txPr>
          <a:bodyPr/>
          <a:lstStyle/>
          <a:p>
            <a:pPr>
              <a:defRPr sz="600" baseline="0"/>
            </a:pPr>
            <a:endParaRPr lang="ru-RU"/>
          </a:p>
        </c:txPr>
        <c:crossAx val="94958336"/>
        <c:crosses val="autoZero"/>
        <c:auto val="1"/>
        <c:lblAlgn val="ctr"/>
        <c:lblOffset val="100"/>
        <c:tickLblSkip val="1"/>
        <c:noMultiLvlLbl val="0"/>
      </c:catAx>
      <c:valAx>
        <c:axId val="94958336"/>
        <c:scaling>
          <c:orientation val="minMax"/>
        </c:scaling>
        <c:delete val="0"/>
        <c:axPos val="l"/>
        <c:majorGridlines/>
        <c:numFmt formatCode="#,##0.000" sourceLinked="1"/>
        <c:majorTickMark val="out"/>
        <c:minorTickMark val="none"/>
        <c:tickLblPos val="nextTo"/>
        <c:txPr>
          <a:bodyPr/>
          <a:lstStyle/>
          <a:p>
            <a:pPr>
              <a:defRPr sz="600" baseline="0"/>
            </a:pPr>
            <a:endParaRPr lang="ru-RU"/>
          </a:p>
        </c:txPr>
        <c:crossAx val="9495654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a:t>Расходы консолидированных бюджетов субъектов РФ на профессиональную подготовку, переподготовку и повышение квалификации по отношению к численности преподавателей (без Чукотского АО)</a:t>
            </a:r>
          </a:p>
          <a:p>
            <a:pPr>
              <a:defRPr sz="900"/>
            </a:pPr>
            <a:endParaRPr lang="ru-RU"/>
          </a:p>
        </c:rich>
      </c:tx>
      <c:overlay val="0"/>
    </c:title>
    <c:autoTitleDeleted val="0"/>
    <c:plotArea>
      <c:layout>
        <c:manualLayout>
          <c:layoutTarget val="inner"/>
          <c:xMode val="edge"/>
          <c:yMode val="edge"/>
          <c:x val="9.068157273964185E-2"/>
          <c:y val="0.13582189487780383"/>
          <c:w val="0.90229099411354063"/>
          <c:h val="0.50780125457290815"/>
        </c:manualLayout>
      </c:layout>
      <c:barChart>
        <c:barDir val="col"/>
        <c:grouping val="clustered"/>
        <c:varyColors val="0"/>
        <c:ser>
          <c:idx val="0"/>
          <c:order val="0"/>
          <c:tx>
            <c:strRef>
              <c:f>'Г 16,17,18'!$C$89</c:f>
              <c:strCache>
                <c:ptCount val="1"/>
                <c:pt idx="0">
                  <c:v>Расходы консолидированных бюджетов субъектов РФ на профессиональную подготовку, переподготовку и повышение квалификации по отношению к численности преподавателей (суммарно по всем категориям преподавателей – из сборника ГКС «Регионы России)</c:v>
                </c:pt>
              </c:strCache>
            </c:strRef>
          </c:tx>
          <c:invertIfNegative val="0"/>
          <c:dPt>
            <c:idx val="23"/>
            <c:invertIfNegative val="0"/>
            <c:bubble3D val="0"/>
            <c:spPr>
              <a:solidFill>
                <a:schemeClr val="accent1"/>
              </a:solidFill>
            </c:spPr>
          </c:dPt>
          <c:dPt>
            <c:idx val="24"/>
            <c:invertIfNegative val="0"/>
            <c:bubble3D val="0"/>
            <c:spPr>
              <a:solidFill>
                <a:schemeClr val="accent1"/>
              </a:solidFill>
            </c:spPr>
          </c:dPt>
          <c:dPt>
            <c:idx val="25"/>
            <c:invertIfNegative val="0"/>
            <c:bubble3D val="0"/>
            <c:spPr>
              <a:solidFill>
                <a:schemeClr val="accent1"/>
              </a:solidFill>
            </c:spPr>
          </c:dPt>
          <c:dPt>
            <c:idx val="30"/>
            <c:invertIfNegative val="0"/>
            <c:bubble3D val="0"/>
            <c:spPr>
              <a:solidFill>
                <a:schemeClr val="accent1"/>
              </a:solidFill>
            </c:spPr>
          </c:dPt>
          <c:dPt>
            <c:idx val="34"/>
            <c:invertIfNegative val="0"/>
            <c:bubble3D val="0"/>
            <c:spPr>
              <a:solidFill>
                <a:schemeClr val="accent2"/>
              </a:solidFill>
            </c:spPr>
          </c:dPt>
          <c:cat>
            <c:strRef>
              <c:f>'Г 16,17,18'!$B$90:$B$173</c:f>
              <c:strCache>
                <c:ptCount val="84"/>
                <c:pt idx="0">
                  <c:v>Чукотский автономный округ</c:v>
                </c:pt>
                <c:pt idx="1">
                  <c:v>Ямало-Ненецкий автономный округ</c:v>
                </c:pt>
                <c:pt idx="2">
                  <c:v>Сахалинская область</c:v>
                </c:pt>
                <c:pt idx="3">
                  <c:v>Камчатский край</c:v>
                </c:pt>
                <c:pt idx="4">
                  <c:v>Ленинградская область</c:v>
                </c:pt>
                <c:pt idx="5">
                  <c:v>Магаданская область</c:v>
                </c:pt>
                <c:pt idx="6">
                  <c:v>Калужская область</c:v>
                </c:pt>
                <c:pt idx="7">
                  <c:v>Хабаровский край</c:v>
                </c:pt>
                <c:pt idx="8">
                  <c:v>Мурманская область</c:v>
                </c:pt>
                <c:pt idx="9">
                  <c:v>Московская область</c:v>
                </c:pt>
                <c:pt idx="10">
                  <c:v>г. Москва</c:v>
                </c:pt>
                <c:pt idx="11">
                  <c:v>Амурская область</c:v>
                </c:pt>
                <c:pt idx="12">
                  <c:v>Кировская область</c:v>
                </c:pt>
                <c:pt idx="13">
                  <c:v>Еврейская автономная область</c:v>
                </c:pt>
                <c:pt idx="14">
                  <c:v>Красноярский край</c:v>
                </c:pt>
                <c:pt idx="15">
                  <c:v>Тульская область</c:v>
                </c:pt>
                <c:pt idx="16">
                  <c:v>Тверская область</c:v>
                </c:pt>
                <c:pt idx="17">
                  <c:v>Новгородская область</c:v>
                </c:pt>
                <c:pt idx="18">
                  <c:v>Ханты-Мансийский автономный округ - Югра</c:v>
                </c:pt>
                <c:pt idx="19">
                  <c:v>Республика Алтай</c:v>
                </c:pt>
                <c:pt idx="20">
                  <c:v>Архангельская область</c:v>
                </c:pt>
                <c:pt idx="21">
                  <c:v>Республика Тыва</c:v>
                </c:pt>
                <c:pt idx="22">
                  <c:v>Вологодская область</c:v>
                </c:pt>
                <c:pt idx="23">
                  <c:v>Липецкая область</c:v>
                </c:pt>
                <c:pt idx="24">
                  <c:v>Республика Мордовия</c:v>
                </c:pt>
                <c:pt idx="25">
                  <c:v>Псковская область</c:v>
                </c:pt>
                <c:pt idx="26">
                  <c:v>Республика Коми</c:v>
                </c:pt>
                <c:pt idx="27">
                  <c:v>Забайкальский край</c:v>
                </c:pt>
                <c:pt idx="28">
                  <c:v>Республика Саха (Якутия)</c:v>
                </c:pt>
                <c:pt idx="29">
                  <c:v>Иркутская область</c:v>
                </c:pt>
                <c:pt idx="30">
                  <c:v>Владимирская область</c:v>
                </c:pt>
                <c:pt idx="31">
                  <c:v>Республика Хакасия</c:v>
                </c:pt>
                <c:pt idx="32">
                  <c:v>Ярославская область</c:v>
                </c:pt>
                <c:pt idx="33">
                  <c:v>Калининградская область</c:v>
                </c:pt>
                <c:pt idx="34">
                  <c:v>Российская Федерация</c:v>
                </c:pt>
                <c:pt idx="35">
                  <c:v>Белгородская область</c:v>
                </c:pt>
                <c:pt idx="36">
                  <c:v>Чеченская Республика</c:v>
                </c:pt>
                <c:pt idx="37">
                  <c:v>Пензенская область</c:v>
                </c:pt>
                <c:pt idx="38">
                  <c:v>Республика Башкортостан</c:v>
                </c:pt>
                <c:pt idx="39">
                  <c:v>Смоленская область</c:v>
                </c:pt>
                <c:pt idx="40">
                  <c:v>Республика Калмыкия</c:v>
                </c:pt>
                <c:pt idx="41">
                  <c:v>Республика Ингушетия</c:v>
                </c:pt>
                <c:pt idx="42">
                  <c:v>Нижегородская область</c:v>
                </c:pt>
                <c:pt idx="43">
                  <c:v>Чувашская Республика</c:v>
                </c:pt>
                <c:pt idx="44">
                  <c:v>Карачаево-Черкесская Республика</c:v>
                </c:pt>
                <c:pt idx="45">
                  <c:v>Астраханская область</c:v>
                </c:pt>
                <c:pt idx="46">
                  <c:v>Кемеровская область</c:v>
                </c:pt>
                <c:pt idx="47">
                  <c:v>Республика Татарстан</c:v>
                </c:pt>
                <c:pt idx="48">
                  <c:v>Курганская область</c:v>
                </c:pt>
                <c:pt idx="49">
                  <c:v>Свердловская область</c:v>
                </c:pt>
                <c:pt idx="50">
                  <c:v>Костромская область</c:v>
                </c:pt>
                <c:pt idx="51">
                  <c:v>Республика Карелия</c:v>
                </c:pt>
                <c:pt idx="52">
                  <c:v>Ивановская область</c:v>
                </c:pt>
                <c:pt idx="53">
                  <c:v>Удмуртская Республика</c:v>
                </c:pt>
                <c:pt idx="54">
                  <c:v>Ростовская область</c:v>
                </c:pt>
                <c:pt idx="55">
                  <c:v>Новосибирская область</c:v>
                </c:pt>
                <c:pt idx="56">
                  <c:v>Томская область</c:v>
                </c:pt>
                <c:pt idx="57">
                  <c:v>Волгоградская область</c:v>
                </c:pt>
                <c:pt idx="58">
                  <c:v>Орловская область</c:v>
                </c:pt>
                <c:pt idx="59">
                  <c:v>Челябинская область</c:v>
                </c:pt>
                <c:pt idx="60">
                  <c:v>Омская область</c:v>
                </c:pt>
                <c:pt idx="61">
                  <c:v>Ставропольский край</c:v>
                </c:pt>
                <c:pt idx="62">
                  <c:v>Тюменская область</c:v>
                </c:pt>
                <c:pt idx="63">
                  <c:v>Курская область</c:v>
                </c:pt>
                <c:pt idx="64">
                  <c:v>Краснодарский край</c:v>
                </c:pt>
                <c:pt idx="65">
                  <c:v>Рязанская область</c:v>
                </c:pt>
                <c:pt idx="66">
                  <c:v>Тамбовская область</c:v>
                </c:pt>
                <c:pt idx="67">
                  <c:v>Пермский край</c:v>
                </c:pt>
                <c:pt idx="68">
                  <c:v>Республика Адыгея</c:v>
                </c:pt>
                <c:pt idx="69">
                  <c:v>г. Санкт-Петербург</c:v>
                </c:pt>
                <c:pt idx="70">
                  <c:v>Саратовская область</c:v>
                </c:pt>
                <c:pt idx="71">
                  <c:v>Алтайский край</c:v>
                </c:pt>
                <c:pt idx="72">
                  <c:v>Приморский край</c:v>
                </c:pt>
                <c:pt idx="73">
                  <c:v>Самарская область</c:v>
                </c:pt>
                <c:pt idx="74">
                  <c:v>Республика Бурятия</c:v>
                </c:pt>
                <c:pt idx="75">
                  <c:v>Республика Дагестан</c:v>
                </c:pt>
                <c:pt idx="76">
                  <c:v>Республика Марий Эл</c:v>
                </c:pt>
                <c:pt idx="77">
                  <c:v>Республика Северная Осетия - Алания</c:v>
                </c:pt>
                <c:pt idx="78">
                  <c:v>Брянская область</c:v>
                </c:pt>
                <c:pt idx="79">
                  <c:v>Ульяновская область</c:v>
                </c:pt>
                <c:pt idx="80">
                  <c:v>Воронежская область</c:v>
                </c:pt>
                <c:pt idx="81">
                  <c:v>Кабардино-Балкарская Республика</c:v>
                </c:pt>
                <c:pt idx="82">
                  <c:v>Оренбургская область</c:v>
                </c:pt>
                <c:pt idx="83">
                  <c:v>Ненецкий автономный округ</c:v>
                </c:pt>
              </c:strCache>
            </c:strRef>
          </c:cat>
          <c:val>
            <c:numRef>
              <c:f>'Г 16,17,18'!$C$91:$C$173</c:f>
              <c:numCache>
                <c:formatCode>#,##0.00</c:formatCode>
                <c:ptCount val="83"/>
                <c:pt idx="0">
                  <c:v>167366.55575221239</c:v>
                </c:pt>
                <c:pt idx="1">
                  <c:v>151676.38792387542</c:v>
                </c:pt>
                <c:pt idx="2">
                  <c:v>128147.035</c:v>
                </c:pt>
                <c:pt idx="3">
                  <c:v>115363.12953506698</c:v>
                </c:pt>
                <c:pt idx="4">
                  <c:v>92166.069566210048</c:v>
                </c:pt>
                <c:pt idx="5">
                  <c:v>47958.556597744362</c:v>
                </c:pt>
                <c:pt idx="6">
                  <c:v>46335.504322250636</c:v>
                </c:pt>
                <c:pt idx="7">
                  <c:v>39952.484865162354</c:v>
                </c:pt>
                <c:pt idx="8">
                  <c:v>36039.180453442808</c:v>
                </c:pt>
                <c:pt idx="9">
                  <c:v>35713.556496240395</c:v>
                </c:pt>
                <c:pt idx="10">
                  <c:v>35508.989005405405</c:v>
                </c:pt>
                <c:pt idx="11">
                  <c:v>35344.356295871563</c:v>
                </c:pt>
                <c:pt idx="12">
                  <c:v>34982.979079497905</c:v>
                </c:pt>
                <c:pt idx="13">
                  <c:v>33942.545855204517</c:v>
                </c:pt>
                <c:pt idx="14">
                  <c:v>33257.688084424255</c:v>
                </c:pt>
                <c:pt idx="15">
                  <c:v>33138.767138246367</c:v>
                </c:pt>
                <c:pt idx="16">
                  <c:v>32414.749333333333</c:v>
                </c:pt>
                <c:pt idx="17">
                  <c:v>31625.354100034026</c:v>
                </c:pt>
                <c:pt idx="18">
                  <c:v>31100.894003215435</c:v>
                </c:pt>
                <c:pt idx="19">
                  <c:v>30684.894785956269</c:v>
                </c:pt>
                <c:pt idx="20">
                  <c:v>29640.553546592491</c:v>
                </c:pt>
                <c:pt idx="21">
                  <c:v>29088.839831497084</c:v>
                </c:pt>
                <c:pt idx="22">
                  <c:v>28487.854400792341</c:v>
                </c:pt>
                <c:pt idx="23">
                  <c:v>28086.923493630573</c:v>
                </c:pt>
                <c:pt idx="24">
                  <c:v>25818.567265725287</c:v>
                </c:pt>
                <c:pt idx="25">
                  <c:v>25265.518845974872</c:v>
                </c:pt>
                <c:pt idx="26">
                  <c:v>25217.691861810756</c:v>
                </c:pt>
                <c:pt idx="27">
                  <c:v>25026.571174323093</c:v>
                </c:pt>
                <c:pt idx="28">
                  <c:v>24504.714645996093</c:v>
                </c:pt>
                <c:pt idx="29">
                  <c:v>24437.102771982114</c:v>
                </c:pt>
                <c:pt idx="30">
                  <c:v>24410.411840062112</c:v>
                </c:pt>
                <c:pt idx="31">
                  <c:v>23976.159273431826</c:v>
                </c:pt>
                <c:pt idx="32">
                  <c:v>21307.081371762131</c:v>
                </c:pt>
                <c:pt idx="33">
                  <c:v>20465.579832808296</c:v>
                </c:pt>
                <c:pt idx="34">
                  <c:v>19553.643075954682</c:v>
                </c:pt>
                <c:pt idx="35">
                  <c:v>19339.977759127152</c:v>
                </c:pt>
                <c:pt idx="36">
                  <c:v>19337.194064637886</c:v>
                </c:pt>
                <c:pt idx="37">
                  <c:v>18839.31214203982</c:v>
                </c:pt>
                <c:pt idx="38">
                  <c:v>18316.101287001286</c:v>
                </c:pt>
                <c:pt idx="39">
                  <c:v>18214.008765560164</c:v>
                </c:pt>
                <c:pt idx="40">
                  <c:v>17578.014409221902</c:v>
                </c:pt>
                <c:pt idx="41">
                  <c:v>17270.083088569267</c:v>
                </c:pt>
                <c:pt idx="42">
                  <c:v>17050.596456692914</c:v>
                </c:pt>
                <c:pt idx="43">
                  <c:v>17030.717765894238</c:v>
                </c:pt>
                <c:pt idx="44">
                  <c:v>16986.024837982532</c:v>
                </c:pt>
                <c:pt idx="45">
                  <c:v>16468.610729821805</c:v>
                </c:pt>
                <c:pt idx="46">
                  <c:v>15837.914306889354</c:v>
                </c:pt>
                <c:pt idx="47">
                  <c:v>15745.547946584938</c:v>
                </c:pt>
                <c:pt idx="48">
                  <c:v>15649.036340556391</c:v>
                </c:pt>
                <c:pt idx="49">
                  <c:v>15582.859822046466</c:v>
                </c:pt>
                <c:pt idx="50">
                  <c:v>14659.095708955223</c:v>
                </c:pt>
                <c:pt idx="51">
                  <c:v>14365.860247290915</c:v>
                </c:pt>
                <c:pt idx="52">
                  <c:v>14080.193909612624</c:v>
                </c:pt>
                <c:pt idx="53">
                  <c:v>13734.741182582224</c:v>
                </c:pt>
                <c:pt idx="54">
                  <c:v>13563.645759162304</c:v>
                </c:pt>
                <c:pt idx="55">
                  <c:v>13077.974809230771</c:v>
                </c:pt>
                <c:pt idx="56">
                  <c:v>12327.168176444346</c:v>
                </c:pt>
                <c:pt idx="57">
                  <c:v>12282.78209556707</c:v>
                </c:pt>
                <c:pt idx="58">
                  <c:v>12256.086655327756</c:v>
                </c:pt>
                <c:pt idx="59">
                  <c:v>12247.925519026663</c:v>
                </c:pt>
                <c:pt idx="60">
                  <c:v>12246.323926553672</c:v>
                </c:pt>
                <c:pt idx="61">
                  <c:v>11571.111858727378</c:v>
                </c:pt>
                <c:pt idx="62">
                  <c:v>11358.934468571428</c:v>
                </c:pt>
                <c:pt idx="63">
                  <c:v>11193.416204788213</c:v>
                </c:pt>
                <c:pt idx="64">
                  <c:v>11045.634813048933</c:v>
                </c:pt>
                <c:pt idx="65">
                  <c:v>10954.548551959115</c:v>
                </c:pt>
                <c:pt idx="66">
                  <c:v>10214.070364710416</c:v>
                </c:pt>
                <c:pt idx="67">
                  <c:v>10183.652455477604</c:v>
                </c:pt>
                <c:pt idx="68">
                  <c:v>10056.290684150854</c:v>
                </c:pt>
                <c:pt idx="69">
                  <c:v>9456.7515377113123</c:v>
                </c:pt>
                <c:pt idx="70">
                  <c:v>9451.4789150445158</c:v>
                </c:pt>
                <c:pt idx="71">
                  <c:v>8695.378780002653</c:v>
                </c:pt>
                <c:pt idx="72">
                  <c:v>7781.1282942430698</c:v>
                </c:pt>
                <c:pt idx="73">
                  <c:v>7662.2331833183316</c:v>
                </c:pt>
                <c:pt idx="74">
                  <c:v>7641.4202054380667</c:v>
                </c:pt>
                <c:pt idx="75">
                  <c:v>7130.7439426523297</c:v>
                </c:pt>
                <c:pt idx="76">
                  <c:v>6583.1332916145184</c:v>
                </c:pt>
                <c:pt idx="77">
                  <c:v>6511.7635706340379</c:v>
                </c:pt>
                <c:pt idx="78">
                  <c:v>6446.859316939891</c:v>
                </c:pt>
                <c:pt idx="79">
                  <c:v>5603.904801369863</c:v>
                </c:pt>
                <c:pt idx="80">
                  <c:v>4576.4454315156718</c:v>
                </c:pt>
                <c:pt idx="81">
                  <c:v>3786.6362459990855</c:v>
                </c:pt>
                <c:pt idx="82">
                  <c:v>0</c:v>
                </c:pt>
              </c:numCache>
            </c:numRef>
          </c:val>
        </c:ser>
        <c:dLbls>
          <c:showLegendKey val="0"/>
          <c:showVal val="0"/>
          <c:showCatName val="0"/>
          <c:showSerName val="0"/>
          <c:showPercent val="0"/>
          <c:showBubbleSize val="0"/>
        </c:dLbls>
        <c:gapWidth val="150"/>
        <c:axId val="96025984"/>
        <c:axId val="96027776"/>
      </c:barChart>
      <c:catAx>
        <c:axId val="96025984"/>
        <c:scaling>
          <c:orientation val="minMax"/>
        </c:scaling>
        <c:delete val="0"/>
        <c:axPos val="b"/>
        <c:numFmt formatCode="General" sourceLinked="1"/>
        <c:majorTickMark val="out"/>
        <c:minorTickMark val="none"/>
        <c:tickLblPos val="nextTo"/>
        <c:txPr>
          <a:bodyPr/>
          <a:lstStyle/>
          <a:p>
            <a:pPr>
              <a:defRPr sz="700"/>
            </a:pPr>
            <a:endParaRPr lang="ru-RU"/>
          </a:p>
        </c:txPr>
        <c:crossAx val="96027776"/>
        <c:crosses val="autoZero"/>
        <c:auto val="1"/>
        <c:lblAlgn val="ctr"/>
        <c:lblOffset val="100"/>
        <c:tickLblSkip val="1"/>
        <c:noMultiLvlLbl val="0"/>
      </c:catAx>
      <c:valAx>
        <c:axId val="96027776"/>
        <c:scaling>
          <c:orientation val="minMax"/>
        </c:scaling>
        <c:delete val="0"/>
        <c:axPos val="l"/>
        <c:majorGridlines>
          <c:spPr>
            <a:ln>
              <a:solidFill>
                <a:schemeClr val="bg1">
                  <a:lumMod val="75000"/>
                </a:schemeClr>
              </a:solidFill>
              <a:prstDash val="dash"/>
            </a:ln>
          </c:spPr>
        </c:majorGridlines>
        <c:title>
          <c:tx>
            <c:rich>
              <a:bodyPr rot="0" vert="horz"/>
              <a:lstStyle/>
              <a:p>
                <a:pPr>
                  <a:defRPr/>
                </a:pPr>
                <a:r>
                  <a:rPr lang="ru-RU" sz="900" b="0"/>
                  <a:t>рублей</a:t>
                </a:r>
              </a:p>
            </c:rich>
          </c:tx>
          <c:layout>
            <c:manualLayout>
              <c:xMode val="edge"/>
              <c:yMode val="edge"/>
              <c:x val="2.0174230209295409E-2"/>
              <c:y val="6.932003869886634E-2"/>
            </c:manualLayout>
          </c:layout>
          <c:overlay val="0"/>
        </c:title>
        <c:numFmt formatCode="#,##0" sourceLinked="0"/>
        <c:majorTickMark val="out"/>
        <c:minorTickMark val="none"/>
        <c:tickLblPos val="nextTo"/>
        <c:spPr>
          <a:ln>
            <a:prstDash val="dash"/>
          </a:ln>
        </c:spPr>
        <c:txPr>
          <a:bodyPr/>
          <a:lstStyle/>
          <a:p>
            <a:pPr>
              <a:defRPr sz="800"/>
            </a:pPr>
            <a:endParaRPr lang="ru-RU"/>
          </a:p>
        </c:txPr>
        <c:crossAx val="96025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a:t>Расходы консолидированных бюджетов регионов на образование в расчете на одного жителя  моложе трудоспособного возраста</a:t>
            </a:r>
          </a:p>
        </c:rich>
      </c:tx>
      <c:overlay val="0"/>
    </c:title>
    <c:autoTitleDeleted val="0"/>
    <c:plotArea>
      <c:layout/>
      <c:barChart>
        <c:barDir val="col"/>
        <c:grouping val="clustered"/>
        <c:varyColors val="0"/>
        <c:ser>
          <c:idx val="0"/>
          <c:order val="0"/>
          <c:tx>
            <c:strRef>
              <c:f>Лист8!$G$2</c:f>
              <c:strCache>
                <c:ptCount val="1"/>
                <c:pt idx="0">
                  <c:v>Расходы КБР на образование в расчете на одного жителя  моложе трудоспособного возраста</c:v>
                </c:pt>
              </c:strCache>
            </c:strRef>
          </c:tx>
          <c:invertIfNegative val="0"/>
          <c:dPt>
            <c:idx val="24"/>
            <c:invertIfNegative val="0"/>
            <c:bubble3D val="0"/>
            <c:spPr>
              <a:solidFill>
                <a:schemeClr val="accent6">
                  <a:lumMod val="75000"/>
                </a:schemeClr>
              </a:solidFill>
            </c:spPr>
          </c:dPt>
          <c:cat>
            <c:strRef>
              <c:f>Лист8!$B$3:$B$86</c:f>
              <c:strCache>
                <c:ptCount val="84"/>
                <c:pt idx="0">
                  <c:v>Чукотский автономный округ</c:v>
                </c:pt>
                <c:pt idx="1">
                  <c:v>Ненецкий автономный округ</c:v>
                </c:pt>
                <c:pt idx="2">
                  <c:v>Ямало-Ненецкий автономный округ</c:v>
                </c:pt>
                <c:pt idx="3">
                  <c:v>Камчатский край</c:v>
                </c:pt>
                <c:pt idx="4">
                  <c:v>Магаданская область</c:v>
                </c:pt>
                <c:pt idx="5">
                  <c:v>г.Москва</c:v>
                </c:pt>
                <c:pt idx="6">
                  <c:v>Ханты-Мансийский автономный округ - Югра</c:v>
                </c:pt>
                <c:pt idx="7">
                  <c:v>Республика Саха (Якутия)</c:v>
                </c:pt>
                <c:pt idx="8">
                  <c:v>Сахалинская область</c:v>
                </c:pt>
                <c:pt idx="9">
                  <c:v>Мурманская область</c:v>
                </c:pt>
                <c:pt idx="10">
                  <c:v>г.Санкт-Петербург</c:v>
                </c:pt>
                <c:pt idx="11">
                  <c:v>Хабаровский край</c:v>
                </c:pt>
                <c:pt idx="12">
                  <c:v>Республика Коми</c:v>
                </c:pt>
                <c:pt idx="13">
                  <c:v>Тюменская область</c:v>
                </c:pt>
                <c:pt idx="14">
                  <c:v>Архангельская область</c:v>
                </c:pt>
                <c:pt idx="15">
                  <c:v>Красноярский край</c:v>
                </c:pt>
                <c:pt idx="16">
                  <c:v>Московская область</c:v>
                </c:pt>
                <c:pt idx="17">
                  <c:v>Ярославская область</c:v>
                </c:pt>
                <c:pt idx="18">
                  <c:v>Калужская область</c:v>
                </c:pt>
                <c:pt idx="19">
                  <c:v>Республика Карелия</c:v>
                </c:pt>
                <c:pt idx="20">
                  <c:v>Новосибирская область</c:v>
                </c:pt>
                <c:pt idx="21">
                  <c:v>Свердловская область</c:v>
                </c:pt>
                <c:pt idx="22">
                  <c:v>Ленинградская область</c:v>
                </c:pt>
                <c:pt idx="23">
                  <c:v>Амурская область</c:v>
                </c:pt>
                <c:pt idx="24">
                  <c:v>Российская Федерация</c:v>
                </c:pt>
                <c:pt idx="25">
                  <c:v>Томская область</c:v>
                </c:pt>
                <c:pt idx="26">
                  <c:v>Белгородская область</c:v>
                </c:pt>
                <c:pt idx="27">
                  <c:v>Республика Алтай</c:v>
                </c:pt>
                <c:pt idx="28">
                  <c:v>Тульская область</c:v>
                </c:pt>
                <c:pt idx="29">
                  <c:v>Еврейская автономная область</c:v>
                </c:pt>
                <c:pt idx="30">
                  <c:v>Кемеровская область</c:v>
                </c:pt>
                <c:pt idx="31">
                  <c:v>Калининградская область</c:v>
                </c:pt>
                <c:pt idx="32">
                  <c:v>Иркутская область</c:v>
                </c:pt>
                <c:pt idx="33">
                  <c:v>Курская область</c:v>
                </c:pt>
                <c:pt idx="34">
                  <c:v>Рязанская область</c:v>
                </c:pt>
                <c:pt idx="35">
                  <c:v>Смоленская область</c:v>
                </c:pt>
                <c:pt idx="36">
                  <c:v>Кировская область</c:v>
                </c:pt>
                <c:pt idx="37">
                  <c:v>Республика Татарстан (Татарстан)</c:v>
                </c:pt>
                <c:pt idx="38">
                  <c:v>Вологодская область</c:v>
                </c:pt>
                <c:pt idx="39">
                  <c:v>Тверская область</c:v>
                </c:pt>
                <c:pt idx="40">
                  <c:v>Орловская область</c:v>
                </c:pt>
                <c:pt idx="41">
                  <c:v>Республика Хакасия</c:v>
                </c:pt>
                <c:pt idx="42">
                  <c:v>Приморский край</c:v>
                </c:pt>
                <c:pt idx="43">
                  <c:v>Самарская область</c:v>
                </c:pt>
                <c:pt idx="44">
                  <c:v>Республика Тыва</c:v>
                </c:pt>
                <c:pt idx="45">
                  <c:v>Владимирская область</c:v>
                </c:pt>
                <c:pt idx="46">
                  <c:v>Пермский край</c:v>
                </c:pt>
                <c:pt idx="47">
                  <c:v>Удмуртская Республика</c:v>
                </c:pt>
                <c:pt idx="48">
                  <c:v>Нижегородская область</c:v>
                </c:pt>
                <c:pt idx="49">
                  <c:v>Новгородская область</c:v>
                </c:pt>
                <c:pt idx="50">
                  <c:v>Забайкальский край</c:v>
                </c:pt>
                <c:pt idx="51">
                  <c:v>Челябинская область</c:v>
                </c:pt>
                <c:pt idx="52">
                  <c:v>Липецкая область</c:v>
                </c:pt>
                <c:pt idx="53">
                  <c:v>Псковская область</c:v>
                </c:pt>
                <c:pt idx="54">
                  <c:v>Курганская область</c:v>
                </c:pt>
                <c:pt idx="55">
                  <c:v>Тамбовская область</c:v>
                </c:pt>
                <c:pt idx="56">
                  <c:v>Краснодарский край</c:v>
                </c:pt>
                <c:pt idx="57">
                  <c:v>Костромская область</c:v>
                </c:pt>
                <c:pt idx="58">
                  <c:v>Саратовская область</c:v>
                </c:pt>
                <c:pt idx="59">
                  <c:v>Ростовская область</c:v>
                </c:pt>
                <c:pt idx="60">
                  <c:v>Республика Мордовия</c:v>
                </c:pt>
                <c:pt idx="61">
                  <c:v>Воронежская область</c:v>
                </c:pt>
                <c:pt idx="62">
                  <c:v>Республика Бурятия</c:v>
                </c:pt>
                <c:pt idx="63">
                  <c:v>Оренбургская область</c:v>
                </c:pt>
                <c:pt idx="64">
                  <c:v>Ивановская область</c:v>
                </c:pt>
                <c:pt idx="65">
                  <c:v>Республика Башкортостан</c:v>
                </c:pt>
                <c:pt idx="66">
                  <c:v>Ульяновская область</c:v>
                </c:pt>
                <c:pt idx="67">
                  <c:v>Омская область</c:v>
                </c:pt>
                <c:pt idx="68">
                  <c:v>Брянская область</c:v>
                </c:pt>
                <c:pt idx="69">
                  <c:v>Алтайский край</c:v>
                </c:pt>
                <c:pt idx="70">
                  <c:v>Волгоградская область</c:v>
                </c:pt>
                <c:pt idx="71">
                  <c:v>Республика Марий Эл</c:v>
                </c:pt>
                <c:pt idx="72">
                  <c:v>Пензенская область</c:v>
                </c:pt>
                <c:pt idx="73">
                  <c:v>Чувашская Республика-Чувашия</c:v>
                </c:pt>
                <c:pt idx="74">
                  <c:v>Республика Адыгея (Адыгея)</c:v>
                </c:pt>
                <c:pt idx="75">
                  <c:v>Ставропольский край</c:v>
                </c:pt>
                <c:pt idx="76">
                  <c:v>Республика Калмыкия</c:v>
                </c:pt>
                <c:pt idx="77">
                  <c:v>Астраханская область</c:v>
                </c:pt>
                <c:pt idx="78">
                  <c:v>Чеченская Республика</c:v>
                </c:pt>
                <c:pt idx="79">
                  <c:v>Республика Северная Осетия-Алания</c:v>
                </c:pt>
                <c:pt idx="80">
                  <c:v>Карачаево-Черкесская Республика</c:v>
                </c:pt>
                <c:pt idx="81">
                  <c:v>Кабардино-Балкарская Республика</c:v>
                </c:pt>
                <c:pt idx="82">
                  <c:v>Республика Ингушетия</c:v>
                </c:pt>
                <c:pt idx="83">
                  <c:v>Республика Дагестан</c:v>
                </c:pt>
              </c:strCache>
            </c:strRef>
          </c:cat>
          <c:val>
            <c:numRef>
              <c:f>Лист8!$G$3:$G$86</c:f>
              <c:numCache>
                <c:formatCode>#,##0</c:formatCode>
                <c:ptCount val="84"/>
                <c:pt idx="0">
                  <c:v>383136.80571781745</c:v>
                </c:pt>
                <c:pt idx="1">
                  <c:v>372645.40877013176</c:v>
                </c:pt>
                <c:pt idx="2">
                  <c:v>303907.15713201871</c:v>
                </c:pt>
                <c:pt idx="3">
                  <c:v>221099.04895329647</c:v>
                </c:pt>
                <c:pt idx="4">
                  <c:v>215001.90235636334</c:v>
                </c:pt>
                <c:pt idx="5">
                  <c:v>192849.8222104568</c:v>
                </c:pt>
                <c:pt idx="6">
                  <c:v>188561.40342408328</c:v>
                </c:pt>
                <c:pt idx="7">
                  <c:v>180685.02496166385</c:v>
                </c:pt>
                <c:pt idx="8">
                  <c:v>161880.03976449277</c:v>
                </c:pt>
                <c:pt idx="9">
                  <c:v>143410.86726706094</c:v>
                </c:pt>
                <c:pt idx="10">
                  <c:v>128229.4716338444</c:v>
                </c:pt>
                <c:pt idx="11">
                  <c:v>127363.36590854783</c:v>
                </c:pt>
                <c:pt idx="12">
                  <c:v>124231.04628163407</c:v>
                </c:pt>
                <c:pt idx="13">
                  <c:v>120830.39328623393</c:v>
                </c:pt>
                <c:pt idx="14">
                  <c:v>108539.42883681937</c:v>
                </c:pt>
                <c:pt idx="15">
                  <c:v>107112.43629501273</c:v>
                </c:pt>
                <c:pt idx="16">
                  <c:v>103010.28477568892</c:v>
                </c:pt>
                <c:pt idx="17">
                  <c:v>101296.99541319681</c:v>
                </c:pt>
                <c:pt idx="18">
                  <c:v>100490.52004301731</c:v>
                </c:pt>
                <c:pt idx="19">
                  <c:v>99892.346342834368</c:v>
                </c:pt>
                <c:pt idx="20">
                  <c:v>96059.713324962795</c:v>
                </c:pt>
                <c:pt idx="21">
                  <c:v>93558.599299100941</c:v>
                </c:pt>
                <c:pt idx="22">
                  <c:v>91809.456842011205</c:v>
                </c:pt>
                <c:pt idx="23">
                  <c:v>90751.647488415008</c:v>
                </c:pt>
                <c:pt idx="24">
                  <c:v>88520.232779552112</c:v>
                </c:pt>
                <c:pt idx="25">
                  <c:v>88227.976624159506</c:v>
                </c:pt>
                <c:pt idx="26">
                  <c:v>87982.918094578694</c:v>
                </c:pt>
                <c:pt idx="27">
                  <c:v>83888.230753508411</c:v>
                </c:pt>
                <c:pt idx="28">
                  <c:v>83329.979187994744</c:v>
                </c:pt>
                <c:pt idx="29">
                  <c:v>83091.039876279203</c:v>
                </c:pt>
                <c:pt idx="30">
                  <c:v>82541.307117717923</c:v>
                </c:pt>
                <c:pt idx="31">
                  <c:v>82229.213656002859</c:v>
                </c:pt>
                <c:pt idx="32">
                  <c:v>81884.594598141077</c:v>
                </c:pt>
                <c:pt idx="33">
                  <c:v>81719.646503964992</c:v>
                </c:pt>
                <c:pt idx="34">
                  <c:v>80119.833003369524</c:v>
                </c:pt>
                <c:pt idx="35">
                  <c:v>78446.388465475204</c:v>
                </c:pt>
                <c:pt idx="36">
                  <c:v>77459.453635045749</c:v>
                </c:pt>
                <c:pt idx="37">
                  <c:v>76901.38821530233</c:v>
                </c:pt>
                <c:pt idx="38">
                  <c:v>75905.414075637571</c:v>
                </c:pt>
                <c:pt idx="39">
                  <c:v>75197.528532571887</c:v>
                </c:pt>
                <c:pt idx="40">
                  <c:v>75115.340752479518</c:v>
                </c:pt>
                <c:pt idx="41">
                  <c:v>75102.10804648677</c:v>
                </c:pt>
                <c:pt idx="42">
                  <c:v>74763.645541985243</c:v>
                </c:pt>
                <c:pt idx="43">
                  <c:v>74753.391897625683</c:v>
                </c:pt>
                <c:pt idx="44">
                  <c:v>74334.64996150657</c:v>
                </c:pt>
                <c:pt idx="45">
                  <c:v>74306.455125872875</c:v>
                </c:pt>
                <c:pt idx="46">
                  <c:v>74261.094752108213</c:v>
                </c:pt>
                <c:pt idx="47">
                  <c:v>73104.07937165632</c:v>
                </c:pt>
                <c:pt idx="48">
                  <c:v>72427.127136569601</c:v>
                </c:pt>
                <c:pt idx="49">
                  <c:v>72400.88395933382</c:v>
                </c:pt>
                <c:pt idx="50">
                  <c:v>71872.2500173015</c:v>
                </c:pt>
                <c:pt idx="51">
                  <c:v>71402.859420233464</c:v>
                </c:pt>
                <c:pt idx="52">
                  <c:v>70235.473732531202</c:v>
                </c:pt>
                <c:pt idx="53">
                  <c:v>69735.148937384176</c:v>
                </c:pt>
                <c:pt idx="54">
                  <c:v>69671.649358783397</c:v>
                </c:pt>
                <c:pt idx="55">
                  <c:v>69218.429889289633</c:v>
                </c:pt>
                <c:pt idx="56">
                  <c:v>68272.487669748763</c:v>
                </c:pt>
                <c:pt idx="57">
                  <c:v>66722.897065907848</c:v>
                </c:pt>
                <c:pt idx="58">
                  <c:v>66689.87163174896</c:v>
                </c:pt>
                <c:pt idx="59">
                  <c:v>66110.952998402339</c:v>
                </c:pt>
                <c:pt idx="60">
                  <c:v>65826.168004642692</c:v>
                </c:pt>
                <c:pt idx="61">
                  <c:v>65254.810260863334</c:v>
                </c:pt>
                <c:pt idx="62">
                  <c:v>65253.049380738725</c:v>
                </c:pt>
                <c:pt idx="63">
                  <c:v>64880.223026920139</c:v>
                </c:pt>
                <c:pt idx="64">
                  <c:v>64711.551628302412</c:v>
                </c:pt>
                <c:pt idx="65">
                  <c:v>64027.471516253761</c:v>
                </c:pt>
                <c:pt idx="66">
                  <c:v>63973.67714548525</c:v>
                </c:pt>
                <c:pt idx="67">
                  <c:v>62868.65571599175</c:v>
                </c:pt>
                <c:pt idx="68">
                  <c:v>61665.837549888682</c:v>
                </c:pt>
                <c:pt idx="69">
                  <c:v>61293.691045074869</c:v>
                </c:pt>
                <c:pt idx="70">
                  <c:v>60276.438331987491</c:v>
                </c:pt>
                <c:pt idx="71">
                  <c:v>59553.461238327036</c:v>
                </c:pt>
                <c:pt idx="72">
                  <c:v>59471.681827109984</c:v>
                </c:pt>
                <c:pt idx="73">
                  <c:v>59388.733390964415</c:v>
                </c:pt>
                <c:pt idx="74">
                  <c:v>53171.780726749756</c:v>
                </c:pt>
                <c:pt idx="75">
                  <c:v>53075.075674786291</c:v>
                </c:pt>
                <c:pt idx="76">
                  <c:v>52058.352194079227</c:v>
                </c:pt>
                <c:pt idx="77">
                  <c:v>50889.181378054738</c:v>
                </c:pt>
                <c:pt idx="78">
                  <c:v>45710.779955025333</c:v>
                </c:pt>
                <c:pt idx="79">
                  <c:v>45597.279506011611</c:v>
                </c:pt>
                <c:pt idx="80">
                  <c:v>45456.385739404228</c:v>
                </c:pt>
                <c:pt idx="81">
                  <c:v>40314.370621794762</c:v>
                </c:pt>
                <c:pt idx="82">
                  <c:v>35763.9929199951</c:v>
                </c:pt>
                <c:pt idx="83">
                  <c:v>34846.072366283595</c:v>
                </c:pt>
              </c:numCache>
            </c:numRef>
          </c:val>
        </c:ser>
        <c:dLbls>
          <c:showLegendKey val="0"/>
          <c:showVal val="0"/>
          <c:showCatName val="0"/>
          <c:showSerName val="0"/>
          <c:showPercent val="0"/>
          <c:showBubbleSize val="0"/>
        </c:dLbls>
        <c:gapWidth val="150"/>
        <c:axId val="91442176"/>
        <c:axId val="91443968"/>
      </c:barChart>
      <c:catAx>
        <c:axId val="91442176"/>
        <c:scaling>
          <c:orientation val="minMax"/>
        </c:scaling>
        <c:delete val="0"/>
        <c:axPos val="b"/>
        <c:majorTickMark val="out"/>
        <c:minorTickMark val="none"/>
        <c:tickLblPos val="nextTo"/>
        <c:txPr>
          <a:bodyPr/>
          <a:lstStyle/>
          <a:p>
            <a:pPr>
              <a:defRPr sz="600" baseline="0"/>
            </a:pPr>
            <a:endParaRPr lang="ru-RU"/>
          </a:p>
        </c:txPr>
        <c:crossAx val="91443968"/>
        <c:crosses val="autoZero"/>
        <c:auto val="1"/>
        <c:lblAlgn val="ctr"/>
        <c:lblOffset val="100"/>
        <c:tickLblSkip val="1"/>
        <c:noMultiLvlLbl val="0"/>
      </c:catAx>
      <c:valAx>
        <c:axId val="91443968"/>
        <c:scaling>
          <c:orientation val="minMax"/>
        </c:scaling>
        <c:delete val="0"/>
        <c:axPos val="l"/>
        <c:majorGridlines/>
        <c:numFmt formatCode="#,##0" sourceLinked="1"/>
        <c:majorTickMark val="out"/>
        <c:minorTickMark val="none"/>
        <c:tickLblPos val="nextTo"/>
        <c:txPr>
          <a:bodyPr/>
          <a:lstStyle/>
          <a:p>
            <a:pPr>
              <a:defRPr sz="600" baseline="0"/>
            </a:pPr>
            <a:endParaRPr lang="ru-RU"/>
          </a:p>
        </c:txPr>
        <c:crossAx val="91442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100"/>
              <a:t>Расходы консолидированных бюджетов регионов на 1000 жителей в год</a:t>
            </a:r>
          </a:p>
        </c:rich>
      </c:tx>
      <c:overlay val="0"/>
    </c:title>
    <c:autoTitleDeleted val="0"/>
    <c:plotArea>
      <c:layout/>
      <c:barChart>
        <c:barDir val="col"/>
        <c:grouping val="clustered"/>
        <c:varyColors val="0"/>
        <c:ser>
          <c:idx val="0"/>
          <c:order val="0"/>
          <c:tx>
            <c:strRef>
              <c:f>Лист7!$F$2</c:f>
              <c:strCache>
                <c:ptCount val="1"/>
                <c:pt idx="0">
                  <c:v>Расходы КБР на 1000 жителей в год</c:v>
                </c:pt>
              </c:strCache>
            </c:strRef>
          </c:tx>
          <c:invertIfNegative val="0"/>
          <c:cat>
            <c:strRef>
              <c:f>Лист7!$B$3:$B$86</c:f>
              <c:strCache>
                <c:ptCount val="84"/>
                <c:pt idx="0">
                  <c:v>Чукотский автономный округ</c:v>
                </c:pt>
                <c:pt idx="1">
                  <c:v>Ненецкий автономный округ</c:v>
                </c:pt>
                <c:pt idx="2">
                  <c:v>Ямало-Ненецкий автономный округ</c:v>
                </c:pt>
                <c:pt idx="3">
                  <c:v>Магаданская область</c:v>
                </c:pt>
                <c:pt idx="4">
                  <c:v>Камчатский край</c:v>
                </c:pt>
                <c:pt idx="5">
                  <c:v>Сахалинская область</c:v>
                </c:pt>
                <c:pt idx="6">
                  <c:v>Республика Саха (Якутия)</c:v>
                </c:pt>
                <c:pt idx="7">
                  <c:v>Ханты-Мансийский автономный округ - Югра</c:v>
                </c:pt>
                <c:pt idx="8">
                  <c:v>Тюменская область</c:v>
                </c:pt>
                <c:pt idx="9">
                  <c:v>г.Москва</c:v>
                </c:pt>
                <c:pt idx="10">
                  <c:v>г.Санкт-Петербург</c:v>
                </c:pt>
                <c:pt idx="11">
                  <c:v>Республика Коми</c:v>
                </c:pt>
                <c:pt idx="12">
                  <c:v>Мурманская область</c:v>
                </c:pt>
                <c:pt idx="13">
                  <c:v>Хабаровский край</c:v>
                </c:pt>
                <c:pt idx="14">
                  <c:v>Красноярский край</c:v>
                </c:pt>
                <c:pt idx="15">
                  <c:v>Амурская область</c:v>
                </c:pt>
                <c:pt idx="16">
                  <c:v>Республика Алтай</c:v>
                </c:pt>
                <c:pt idx="17">
                  <c:v>Республика Тыва</c:v>
                </c:pt>
                <c:pt idx="18">
                  <c:v>Чеченская Республика</c:v>
                </c:pt>
                <c:pt idx="19">
                  <c:v>Архангельская область</c:v>
                </c:pt>
                <c:pt idx="20">
                  <c:v>Российская Федерация</c:v>
                </c:pt>
                <c:pt idx="21">
                  <c:v>Республика Татарстан (Татарстан)</c:v>
                </c:pt>
                <c:pt idx="22">
                  <c:v>Московская область</c:v>
                </c:pt>
                <c:pt idx="23">
                  <c:v>Еврейская автономная область</c:v>
                </c:pt>
                <c:pt idx="24">
                  <c:v>Республика Карелия</c:v>
                </c:pt>
                <c:pt idx="25">
                  <c:v>Белгородская область</c:v>
                </c:pt>
                <c:pt idx="26">
                  <c:v>Краснодарский край</c:v>
                </c:pt>
                <c:pt idx="27">
                  <c:v>Калининградская область</c:v>
                </c:pt>
                <c:pt idx="28">
                  <c:v>Калужская область</c:v>
                </c:pt>
                <c:pt idx="29">
                  <c:v>Приморский край</c:v>
                </c:pt>
                <c:pt idx="30">
                  <c:v>Республика Мордовия</c:v>
                </c:pt>
                <c:pt idx="31">
                  <c:v>Ленинградская область</c:v>
                </c:pt>
                <c:pt idx="32">
                  <c:v>Томская область</c:v>
                </c:pt>
                <c:pt idx="33">
                  <c:v>Новгородская область</c:v>
                </c:pt>
                <c:pt idx="34">
                  <c:v>Ярославская область</c:v>
                </c:pt>
                <c:pt idx="35">
                  <c:v>Новосибирская область</c:v>
                </c:pt>
                <c:pt idx="36">
                  <c:v>Республика Ингушетия</c:v>
                </c:pt>
                <c:pt idx="37">
                  <c:v>Республика Бурятия</c:v>
                </c:pt>
                <c:pt idx="38">
                  <c:v>Иркутская область</c:v>
                </c:pt>
                <c:pt idx="39">
                  <c:v>Вологодская область</c:v>
                </c:pt>
                <c:pt idx="40">
                  <c:v>Свердловская область</c:v>
                </c:pt>
                <c:pt idx="41">
                  <c:v>Кемеровская область</c:v>
                </c:pt>
                <c:pt idx="42">
                  <c:v>Забайкальский край</c:v>
                </c:pt>
                <c:pt idx="43">
                  <c:v>Самарская область</c:v>
                </c:pt>
                <c:pt idx="44">
                  <c:v>Псковская область</c:v>
                </c:pt>
                <c:pt idx="45">
                  <c:v>Пермский край</c:v>
                </c:pt>
                <c:pt idx="46">
                  <c:v>Республика Хакасия</c:v>
                </c:pt>
                <c:pt idx="47">
                  <c:v>Тверская область</c:v>
                </c:pt>
                <c:pt idx="48">
                  <c:v>Нижегородская область</c:v>
                </c:pt>
                <c:pt idx="49">
                  <c:v>Карачаево-Черкесская Республика</c:v>
                </c:pt>
                <c:pt idx="50">
                  <c:v>Рязанская область</c:v>
                </c:pt>
                <c:pt idx="51">
                  <c:v>Удмуртская Республика</c:v>
                </c:pt>
                <c:pt idx="52">
                  <c:v>Смоленская область</c:v>
                </c:pt>
                <c:pt idx="53">
                  <c:v>Курская область</c:v>
                </c:pt>
                <c:pt idx="54">
                  <c:v>Оренбургская область</c:v>
                </c:pt>
                <c:pt idx="55">
                  <c:v>Липецкая область</c:v>
                </c:pt>
                <c:pt idx="56">
                  <c:v>Омская область</c:v>
                </c:pt>
                <c:pt idx="57">
                  <c:v>Орловская область</c:v>
                </c:pt>
                <c:pt idx="58">
                  <c:v>Кировская область</c:v>
                </c:pt>
                <c:pt idx="59">
                  <c:v>Тамбовская область</c:v>
                </c:pt>
                <c:pt idx="60">
                  <c:v>Тульская область</c:v>
                </c:pt>
                <c:pt idx="61">
                  <c:v>Воронежская область</c:v>
                </c:pt>
                <c:pt idx="62">
                  <c:v>Республика Башкортостан</c:v>
                </c:pt>
                <c:pt idx="63">
                  <c:v>Курганская область</c:v>
                </c:pt>
                <c:pt idx="64">
                  <c:v>Челябинская область</c:v>
                </c:pt>
                <c:pt idx="65">
                  <c:v>Пензенская область</c:v>
                </c:pt>
                <c:pt idx="66">
                  <c:v>Костромская область</c:v>
                </c:pt>
                <c:pt idx="67">
                  <c:v>Астраханская область</c:v>
                </c:pt>
                <c:pt idx="68">
                  <c:v>Алтайский край</c:v>
                </c:pt>
                <c:pt idx="69">
                  <c:v>Ульяновская область</c:v>
                </c:pt>
                <c:pt idx="70">
                  <c:v>Волгоградская область</c:v>
                </c:pt>
                <c:pt idx="71">
                  <c:v>Ростовская область</c:v>
                </c:pt>
                <c:pt idx="72">
                  <c:v>Республика Марий Эл</c:v>
                </c:pt>
                <c:pt idx="73">
                  <c:v>Республика Адыгея (Адыгея)</c:v>
                </c:pt>
                <c:pt idx="74">
                  <c:v>Владимирская область</c:v>
                </c:pt>
                <c:pt idx="75">
                  <c:v>Республика Калмыкия</c:v>
                </c:pt>
                <c:pt idx="76">
                  <c:v>Брянская область</c:v>
                </c:pt>
                <c:pt idx="77">
                  <c:v>Саратовская область</c:v>
                </c:pt>
                <c:pt idx="78">
                  <c:v>Ивановская область</c:v>
                </c:pt>
                <c:pt idx="79">
                  <c:v>Чувашская Республика-Чувашия</c:v>
                </c:pt>
                <c:pt idx="80">
                  <c:v>Ставропольский край</c:v>
                </c:pt>
                <c:pt idx="81">
                  <c:v>Республика Северная Осетия-Алания</c:v>
                </c:pt>
                <c:pt idx="82">
                  <c:v>Кабардино-Балкарская Республика</c:v>
                </c:pt>
                <c:pt idx="83">
                  <c:v>Республика Дагестан</c:v>
                </c:pt>
              </c:strCache>
            </c:strRef>
          </c:cat>
          <c:val>
            <c:numRef>
              <c:f>Лист7!$F$3:$F$86</c:f>
              <c:numCache>
                <c:formatCode>#,##0.00</c:formatCode>
                <c:ptCount val="84"/>
                <c:pt idx="0">
                  <c:v>433292.99581126549</c:v>
                </c:pt>
                <c:pt idx="1">
                  <c:v>350190.80458921357</c:v>
                </c:pt>
                <c:pt idx="2">
                  <c:v>319001.4186132254</c:v>
                </c:pt>
                <c:pt idx="3">
                  <c:v>169821.15592346303</c:v>
                </c:pt>
                <c:pt idx="4">
                  <c:v>168072.31806038271</c:v>
                </c:pt>
                <c:pt idx="5">
                  <c:v>154480.9211236352</c:v>
                </c:pt>
                <c:pt idx="6">
                  <c:v>150005.85686510985</c:v>
                </c:pt>
                <c:pt idx="7">
                  <c:v>141579.74545937558</c:v>
                </c:pt>
                <c:pt idx="8">
                  <c:v>136868.06037530731</c:v>
                </c:pt>
                <c:pt idx="9">
                  <c:v>133909.32233147803</c:v>
                </c:pt>
                <c:pt idx="10">
                  <c:v>78339.444406881681</c:v>
                </c:pt>
                <c:pt idx="11">
                  <c:v>76588.164133982995</c:v>
                </c:pt>
                <c:pt idx="12">
                  <c:v>74144.73343354174</c:v>
                </c:pt>
                <c:pt idx="13">
                  <c:v>72257.927291536602</c:v>
                </c:pt>
                <c:pt idx="14">
                  <c:v>71564.886601946768</c:v>
                </c:pt>
                <c:pt idx="15">
                  <c:v>70554.752172862878</c:v>
                </c:pt>
                <c:pt idx="16">
                  <c:v>66932.814262640182</c:v>
                </c:pt>
                <c:pt idx="17">
                  <c:v>63282.562677394213</c:v>
                </c:pt>
                <c:pt idx="18">
                  <c:v>61097.362956266756</c:v>
                </c:pt>
                <c:pt idx="19">
                  <c:v>59809.118680217216</c:v>
                </c:pt>
                <c:pt idx="20">
                  <c:v>58399.475198500542</c:v>
                </c:pt>
                <c:pt idx="21">
                  <c:v>56597.8655213327</c:v>
                </c:pt>
                <c:pt idx="22">
                  <c:v>55358.504624699795</c:v>
                </c:pt>
                <c:pt idx="23">
                  <c:v>55227.705291349019</c:v>
                </c:pt>
                <c:pt idx="24">
                  <c:v>54999.923416932383</c:v>
                </c:pt>
                <c:pt idx="25">
                  <c:v>53932.869803187677</c:v>
                </c:pt>
                <c:pt idx="26">
                  <c:v>53305.35979451453</c:v>
                </c:pt>
                <c:pt idx="27">
                  <c:v>53167.206474089398</c:v>
                </c:pt>
                <c:pt idx="28">
                  <c:v>52893.340811193659</c:v>
                </c:pt>
                <c:pt idx="29">
                  <c:v>52657.221297441291</c:v>
                </c:pt>
                <c:pt idx="30">
                  <c:v>52483.430990074936</c:v>
                </c:pt>
                <c:pt idx="31">
                  <c:v>52377.916013496666</c:v>
                </c:pt>
                <c:pt idx="32">
                  <c:v>52170.255839177997</c:v>
                </c:pt>
                <c:pt idx="33">
                  <c:v>52157.084587682599</c:v>
                </c:pt>
                <c:pt idx="34">
                  <c:v>50726.415585240647</c:v>
                </c:pt>
                <c:pt idx="35">
                  <c:v>50108.630841937338</c:v>
                </c:pt>
                <c:pt idx="36">
                  <c:v>50085.080447265529</c:v>
                </c:pt>
                <c:pt idx="37">
                  <c:v>49778.087613210002</c:v>
                </c:pt>
                <c:pt idx="38">
                  <c:v>48542.196030978899</c:v>
                </c:pt>
                <c:pt idx="39">
                  <c:v>48152.540362519998</c:v>
                </c:pt>
                <c:pt idx="40">
                  <c:v>47568.263291596741</c:v>
                </c:pt>
                <c:pt idx="41">
                  <c:v>47428.46583285652</c:v>
                </c:pt>
                <c:pt idx="42">
                  <c:v>46148.633816641028</c:v>
                </c:pt>
                <c:pt idx="43">
                  <c:v>46057.129743442143</c:v>
                </c:pt>
                <c:pt idx="44">
                  <c:v>45103.316251687276</c:v>
                </c:pt>
                <c:pt idx="45">
                  <c:v>44940.298873393149</c:v>
                </c:pt>
                <c:pt idx="46">
                  <c:v>44062.258163064449</c:v>
                </c:pt>
                <c:pt idx="47">
                  <c:v>43381.029211654866</c:v>
                </c:pt>
                <c:pt idx="48">
                  <c:v>43176.397012448208</c:v>
                </c:pt>
                <c:pt idx="49">
                  <c:v>43124.271432954076</c:v>
                </c:pt>
                <c:pt idx="50">
                  <c:v>43034.170991262567</c:v>
                </c:pt>
                <c:pt idx="51">
                  <c:v>42696.288594878468</c:v>
                </c:pt>
                <c:pt idx="52">
                  <c:v>42181.284679124168</c:v>
                </c:pt>
                <c:pt idx="53">
                  <c:v>40852.043078225965</c:v>
                </c:pt>
                <c:pt idx="54">
                  <c:v>40755.91734538669</c:v>
                </c:pt>
                <c:pt idx="55">
                  <c:v>40305.196765412904</c:v>
                </c:pt>
                <c:pt idx="56">
                  <c:v>40234.381142802245</c:v>
                </c:pt>
                <c:pt idx="57">
                  <c:v>39892.562953153691</c:v>
                </c:pt>
                <c:pt idx="58">
                  <c:v>39178.957422449064</c:v>
                </c:pt>
                <c:pt idx="59">
                  <c:v>38874.815521028504</c:v>
                </c:pt>
                <c:pt idx="60">
                  <c:v>38421.057617883751</c:v>
                </c:pt>
                <c:pt idx="61">
                  <c:v>38185.034612294359</c:v>
                </c:pt>
                <c:pt idx="62">
                  <c:v>38095.865588658671</c:v>
                </c:pt>
                <c:pt idx="63">
                  <c:v>37974.088490942646</c:v>
                </c:pt>
                <c:pt idx="64">
                  <c:v>37715.439518444909</c:v>
                </c:pt>
                <c:pt idx="65">
                  <c:v>37448.507531420742</c:v>
                </c:pt>
                <c:pt idx="66">
                  <c:v>37077.778506116287</c:v>
                </c:pt>
                <c:pt idx="67">
                  <c:v>35998.201916683247</c:v>
                </c:pt>
                <c:pt idx="68">
                  <c:v>35910.435547016124</c:v>
                </c:pt>
                <c:pt idx="69">
                  <c:v>35900.144481214789</c:v>
                </c:pt>
                <c:pt idx="70">
                  <c:v>35737.965466946291</c:v>
                </c:pt>
                <c:pt idx="71">
                  <c:v>35630.015662334241</c:v>
                </c:pt>
                <c:pt idx="72">
                  <c:v>35215.97507721201</c:v>
                </c:pt>
                <c:pt idx="73">
                  <c:v>35110.229881385283</c:v>
                </c:pt>
                <c:pt idx="74">
                  <c:v>34966.387172598334</c:v>
                </c:pt>
                <c:pt idx="75">
                  <c:v>34911.987054279896</c:v>
                </c:pt>
                <c:pt idx="76">
                  <c:v>34497.368867359764</c:v>
                </c:pt>
                <c:pt idx="77">
                  <c:v>34494.126885330537</c:v>
                </c:pt>
                <c:pt idx="78">
                  <c:v>34294.21908853286</c:v>
                </c:pt>
                <c:pt idx="79">
                  <c:v>33733.785809587418</c:v>
                </c:pt>
                <c:pt idx="80">
                  <c:v>32868.169743008693</c:v>
                </c:pt>
                <c:pt idx="81">
                  <c:v>30723.815415158911</c:v>
                </c:pt>
                <c:pt idx="82">
                  <c:v>29029.494688088344</c:v>
                </c:pt>
                <c:pt idx="83">
                  <c:v>27869.00255635858</c:v>
                </c:pt>
              </c:numCache>
            </c:numRef>
          </c:val>
        </c:ser>
        <c:dLbls>
          <c:showLegendKey val="0"/>
          <c:showVal val="0"/>
          <c:showCatName val="0"/>
          <c:showSerName val="0"/>
          <c:showPercent val="0"/>
          <c:showBubbleSize val="0"/>
        </c:dLbls>
        <c:gapWidth val="150"/>
        <c:axId val="91477120"/>
        <c:axId val="91478656"/>
      </c:barChart>
      <c:catAx>
        <c:axId val="91477120"/>
        <c:scaling>
          <c:orientation val="minMax"/>
        </c:scaling>
        <c:delete val="0"/>
        <c:axPos val="b"/>
        <c:majorTickMark val="out"/>
        <c:minorTickMark val="none"/>
        <c:tickLblPos val="nextTo"/>
        <c:txPr>
          <a:bodyPr/>
          <a:lstStyle/>
          <a:p>
            <a:pPr>
              <a:defRPr sz="600" baseline="0"/>
            </a:pPr>
            <a:endParaRPr lang="ru-RU"/>
          </a:p>
        </c:txPr>
        <c:crossAx val="91478656"/>
        <c:crosses val="autoZero"/>
        <c:auto val="1"/>
        <c:lblAlgn val="ctr"/>
        <c:lblOffset val="100"/>
        <c:tickLblSkip val="1"/>
        <c:noMultiLvlLbl val="0"/>
      </c:catAx>
      <c:valAx>
        <c:axId val="91478656"/>
        <c:scaling>
          <c:orientation val="minMax"/>
        </c:scaling>
        <c:delete val="0"/>
        <c:axPos val="l"/>
        <c:majorGridlines/>
        <c:numFmt formatCode="#,##0.00" sourceLinked="1"/>
        <c:majorTickMark val="out"/>
        <c:minorTickMark val="none"/>
        <c:tickLblPos val="nextTo"/>
        <c:txPr>
          <a:bodyPr/>
          <a:lstStyle/>
          <a:p>
            <a:pPr>
              <a:defRPr sz="600" baseline="0"/>
            </a:pPr>
            <a:endParaRPr lang="ru-RU"/>
          </a:p>
        </c:txPr>
        <c:crossAx val="914771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636525108168681E-2"/>
          <c:y val="2.8164687176659996E-2"/>
          <c:w val="0.90448583776102964"/>
          <c:h val="0.45849203210329292"/>
        </c:manualLayout>
      </c:layout>
      <c:lineChart>
        <c:grouping val="standard"/>
        <c:varyColors val="0"/>
        <c:ser>
          <c:idx val="0"/>
          <c:order val="0"/>
          <c:tx>
            <c:strRef>
              <c:f>Лист8!$G$2</c:f>
              <c:strCache>
                <c:ptCount val="1"/>
                <c:pt idx="0">
                  <c:v>Расходы КБР на образование в расчете на одного жителя  моложе трудоспособного возраста</c:v>
                </c:pt>
              </c:strCache>
            </c:strRef>
          </c:tx>
          <c:marker>
            <c:symbol val="none"/>
          </c:marker>
          <c:cat>
            <c:strRef>
              <c:f>Лист8!$B$3:$B$86</c:f>
              <c:strCache>
                <c:ptCount val="84"/>
                <c:pt idx="0">
                  <c:v>Чукотский автономный округ</c:v>
                </c:pt>
                <c:pt idx="1">
                  <c:v>Ненецкий автономный округ</c:v>
                </c:pt>
                <c:pt idx="2">
                  <c:v>Ямало-Ненецкий автономный округ</c:v>
                </c:pt>
                <c:pt idx="3">
                  <c:v>Камчатский край</c:v>
                </c:pt>
                <c:pt idx="4">
                  <c:v>Магаданская область</c:v>
                </c:pt>
                <c:pt idx="5">
                  <c:v>г.Москва</c:v>
                </c:pt>
                <c:pt idx="6">
                  <c:v>Ханты-Мансийский автономный округ - Югра</c:v>
                </c:pt>
                <c:pt idx="7">
                  <c:v>Республика Саха (Якутия)</c:v>
                </c:pt>
                <c:pt idx="8">
                  <c:v>Сахалинская область</c:v>
                </c:pt>
                <c:pt idx="9">
                  <c:v>Мурманская область</c:v>
                </c:pt>
                <c:pt idx="10">
                  <c:v>г.Санкт-Петербург</c:v>
                </c:pt>
                <c:pt idx="11">
                  <c:v>Хабаровский край</c:v>
                </c:pt>
                <c:pt idx="12">
                  <c:v>Республика Коми</c:v>
                </c:pt>
                <c:pt idx="13">
                  <c:v>Тюменская область</c:v>
                </c:pt>
                <c:pt idx="14">
                  <c:v>Архангельская область</c:v>
                </c:pt>
                <c:pt idx="15">
                  <c:v>Красноярский край</c:v>
                </c:pt>
                <c:pt idx="16">
                  <c:v>Московская область</c:v>
                </c:pt>
                <c:pt idx="17">
                  <c:v>Ярославская область</c:v>
                </c:pt>
                <c:pt idx="18">
                  <c:v>Калужская область</c:v>
                </c:pt>
                <c:pt idx="19">
                  <c:v>Республика Карелия</c:v>
                </c:pt>
                <c:pt idx="20">
                  <c:v>Новосибирская область</c:v>
                </c:pt>
                <c:pt idx="21">
                  <c:v>Свердловская область</c:v>
                </c:pt>
                <c:pt idx="22">
                  <c:v>Ленинградская область</c:v>
                </c:pt>
                <c:pt idx="23">
                  <c:v>Амурская область</c:v>
                </c:pt>
                <c:pt idx="24">
                  <c:v>Российская Федерация</c:v>
                </c:pt>
                <c:pt idx="25">
                  <c:v>Томская область</c:v>
                </c:pt>
                <c:pt idx="26">
                  <c:v>Белгородская область</c:v>
                </c:pt>
                <c:pt idx="27">
                  <c:v>Республика Алтай</c:v>
                </c:pt>
                <c:pt idx="28">
                  <c:v>Тульская область</c:v>
                </c:pt>
                <c:pt idx="29">
                  <c:v>Еврейская автономная область</c:v>
                </c:pt>
                <c:pt idx="30">
                  <c:v>Кемеровская область</c:v>
                </c:pt>
                <c:pt idx="31">
                  <c:v>Калининградская область</c:v>
                </c:pt>
                <c:pt idx="32">
                  <c:v>Иркутская область</c:v>
                </c:pt>
                <c:pt idx="33">
                  <c:v>Курская область</c:v>
                </c:pt>
                <c:pt idx="34">
                  <c:v>Рязанская область</c:v>
                </c:pt>
                <c:pt idx="35">
                  <c:v>Смоленская область</c:v>
                </c:pt>
                <c:pt idx="36">
                  <c:v>Кировская область</c:v>
                </c:pt>
                <c:pt idx="37">
                  <c:v>Республика Татарстан (Татарстан)</c:v>
                </c:pt>
                <c:pt idx="38">
                  <c:v>Вологодская область</c:v>
                </c:pt>
                <c:pt idx="39">
                  <c:v>Тверская область</c:v>
                </c:pt>
                <c:pt idx="40">
                  <c:v>Орловская область</c:v>
                </c:pt>
                <c:pt idx="41">
                  <c:v>Республика Хакасия</c:v>
                </c:pt>
                <c:pt idx="42">
                  <c:v>Приморский край</c:v>
                </c:pt>
                <c:pt idx="43">
                  <c:v>Самарская область</c:v>
                </c:pt>
                <c:pt idx="44">
                  <c:v>Республика Тыва</c:v>
                </c:pt>
                <c:pt idx="45">
                  <c:v>Владимирская область</c:v>
                </c:pt>
                <c:pt idx="46">
                  <c:v>Пермский край</c:v>
                </c:pt>
                <c:pt idx="47">
                  <c:v>Удмуртская Республика</c:v>
                </c:pt>
                <c:pt idx="48">
                  <c:v>Нижегородская область</c:v>
                </c:pt>
                <c:pt idx="49">
                  <c:v>Новгородская область</c:v>
                </c:pt>
                <c:pt idx="50">
                  <c:v>Забайкальский край</c:v>
                </c:pt>
                <c:pt idx="51">
                  <c:v>Челябинская область</c:v>
                </c:pt>
                <c:pt idx="52">
                  <c:v>Липецкая область</c:v>
                </c:pt>
                <c:pt idx="53">
                  <c:v>Псковская область</c:v>
                </c:pt>
                <c:pt idx="54">
                  <c:v>Курганская область</c:v>
                </c:pt>
                <c:pt idx="55">
                  <c:v>Тамбовская область</c:v>
                </c:pt>
                <c:pt idx="56">
                  <c:v>Краснодарский край</c:v>
                </c:pt>
                <c:pt idx="57">
                  <c:v>Костромская область</c:v>
                </c:pt>
                <c:pt idx="58">
                  <c:v>Саратовская область</c:v>
                </c:pt>
                <c:pt idx="59">
                  <c:v>Ростовская область</c:v>
                </c:pt>
                <c:pt idx="60">
                  <c:v>Республика Мордовия</c:v>
                </c:pt>
                <c:pt idx="61">
                  <c:v>Воронежская область</c:v>
                </c:pt>
                <c:pt idx="62">
                  <c:v>Республика Бурятия</c:v>
                </c:pt>
                <c:pt idx="63">
                  <c:v>Оренбургская область</c:v>
                </c:pt>
                <c:pt idx="64">
                  <c:v>Ивановская область</c:v>
                </c:pt>
                <c:pt idx="65">
                  <c:v>Республика Башкортостан</c:v>
                </c:pt>
                <c:pt idx="66">
                  <c:v>Ульяновская область</c:v>
                </c:pt>
                <c:pt idx="67">
                  <c:v>Омская область</c:v>
                </c:pt>
                <c:pt idx="68">
                  <c:v>Брянская область</c:v>
                </c:pt>
                <c:pt idx="69">
                  <c:v>Алтайский край</c:v>
                </c:pt>
                <c:pt idx="70">
                  <c:v>Волгоградская область</c:v>
                </c:pt>
                <c:pt idx="71">
                  <c:v>Республика Марий Эл</c:v>
                </c:pt>
                <c:pt idx="72">
                  <c:v>Пензенская область</c:v>
                </c:pt>
                <c:pt idx="73">
                  <c:v>Чувашская Республика-Чувашия</c:v>
                </c:pt>
                <c:pt idx="74">
                  <c:v>Республика Адыгея (Адыгея)</c:v>
                </c:pt>
                <c:pt idx="75">
                  <c:v>Ставропольский край</c:v>
                </c:pt>
                <c:pt idx="76">
                  <c:v>Республика Калмыкия</c:v>
                </c:pt>
                <c:pt idx="77">
                  <c:v>Астраханская область</c:v>
                </c:pt>
                <c:pt idx="78">
                  <c:v>Чеченская Республика</c:v>
                </c:pt>
                <c:pt idx="79">
                  <c:v>Республика Северная Осетия-Алания</c:v>
                </c:pt>
                <c:pt idx="80">
                  <c:v>Карачаево-Черкесская Республика</c:v>
                </c:pt>
                <c:pt idx="81">
                  <c:v>Кабардино-Балкарская Республика</c:v>
                </c:pt>
                <c:pt idx="82">
                  <c:v>Республика Ингушетия</c:v>
                </c:pt>
                <c:pt idx="83">
                  <c:v>Республика Дагестан</c:v>
                </c:pt>
              </c:strCache>
            </c:strRef>
          </c:cat>
          <c:val>
            <c:numRef>
              <c:f>Лист8!$G$3:$G$86</c:f>
              <c:numCache>
                <c:formatCode>#,##0</c:formatCode>
                <c:ptCount val="84"/>
                <c:pt idx="0">
                  <c:v>383136.80571781745</c:v>
                </c:pt>
                <c:pt idx="1">
                  <c:v>372645.40877013176</c:v>
                </c:pt>
                <c:pt idx="2">
                  <c:v>303907.15713201871</c:v>
                </c:pt>
                <c:pt idx="3">
                  <c:v>221099.04895329647</c:v>
                </c:pt>
                <c:pt idx="4">
                  <c:v>215001.90235636334</c:v>
                </c:pt>
                <c:pt idx="5">
                  <c:v>192849.8222104568</c:v>
                </c:pt>
                <c:pt idx="6">
                  <c:v>188561.40342408328</c:v>
                </c:pt>
                <c:pt idx="7">
                  <c:v>180685.02496166385</c:v>
                </c:pt>
                <c:pt idx="8">
                  <c:v>161880.03976449277</c:v>
                </c:pt>
                <c:pt idx="9">
                  <c:v>143410.86726706094</c:v>
                </c:pt>
                <c:pt idx="10">
                  <c:v>128229.4716338444</c:v>
                </c:pt>
                <c:pt idx="11">
                  <c:v>127363.36590854783</c:v>
                </c:pt>
                <c:pt idx="12">
                  <c:v>124231.04628163407</c:v>
                </c:pt>
                <c:pt idx="13">
                  <c:v>120830.39328623393</c:v>
                </c:pt>
                <c:pt idx="14">
                  <c:v>108539.42883681937</c:v>
                </c:pt>
                <c:pt idx="15">
                  <c:v>107112.43629501273</c:v>
                </c:pt>
                <c:pt idx="16">
                  <c:v>103010.28477568892</c:v>
                </c:pt>
                <c:pt idx="17">
                  <c:v>101296.99541319681</c:v>
                </c:pt>
                <c:pt idx="18">
                  <c:v>100490.52004301731</c:v>
                </c:pt>
                <c:pt idx="19">
                  <c:v>99892.346342834368</c:v>
                </c:pt>
                <c:pt idx="20">
                  <c:v>96059.713324962795</c:v>
                </c:pt>
                <c:pt idx="21">
                  <c:v>93558.599299100941</c:v>
                </c:pt>
                <c:pt idx="22">
                  <c:v>91809.456842011205</c:v>
                </c:pt>
                <c:pt idx="23">
                  <c:v>90751.647488415008</c:v>
                </c:pt>
                <c:pt idx="24">
                  <c:v>88520.232779552112</c:v>
                </c:pt>
                <c:pt idx="25">
                  <c:v>88227.976624159506</c:v>
                </c:pt>
                <c:pt idx="26">
                  <c:v>87982.918094578694</c:v>
                </c:pt>
                <c:pt idx="27">
                  <c:v>83888.230753508411</c:v>
                </c:pt>
                <c:pt idx="28">
                  <c:v>83329.979187994744</c:v>
                </c:pt>
                <c:pt idx="29">
                  <c:v>83091.039876279203</c:v>
                </c:pt>
                <c:pt idx="30">
                  <c:v>82541.307117717923</c:v>
                </c:pt>
                <c:pt idx="31">
                  <c:v>82229.213656002859</c:v>
                </c:pt>
                <c:pt idx="32">
                  <c:v>81884.594598141077</c:v>
                </c:pt>
                <c:pt idx="33">
                  <c:v>81719.646503964992</c:v>
                </c:pt>
                <c:pt idx="34">
                  <c:v>80119.833003369524</c:v>
                </c:pt>
                <c:pt idx="35">
                  <c:v>78446.388465475204</c:v>
                </c:pt>
                <c:pt idx="36">
                  <c:v>77459.453635045749</c:v>
                </c:pt>
                <c:pt idx="37">
                  <c:v>76901.38821530233</c:v>
                </c:pt>
                <c:pt idx="38">
                  <c:v>75905.414075637571</c:v>
                </c:pt>
                <c:pt idx="39">
                  <c:v>75197.528532571887</c:v>
                </c:pt>
                <c:pt idx="40">
                  <c:v>75115.340752479518</c:v>
                </c:pt>
                <c:pt idx="41">
                  <c:v>75102.10804648677</c:v>
                </c:pt>
                <c:pt idx="42">
                  <c:v>74763.645541985243</c:v>
                </c:pt>
                <c:pt idx="43">
                  <c:v>74753.391897625683</c:v>
                </c:pt>
                <c:pt idx="44">
                  <c:v>74334.64996150657</c:v>
                </c:pt>
                <c:pt idx="45">
                  <c:v>74306.455125872875</c:v>
                </c:pt>
                <c:pt idx="46">
                  <c:v>74261.094752108213</c:v>
                </c:pt>
                <c:pt idx="47">
                  <c:v>73104.07937165632</c:v>
                </c:pt>
                <c:pt idx="48">
                  <c:v>72427.127136569601</c:v>
                </c:pt>
                <c:pt idx="49">
                  <c:v>72400.88395933382</c:v>
                </c:pt>
                <c:pt idx="50">
                  <c:v>71872.2500173015</c:v>
                </c:pt>
                <c:pt idx="51">
                  <c:v>71402.859420233464</c:v>
                </c:pt>
                <c:pt idx="52">
                  <c:v>70235.473732531202</c:v>
                </c:pt>
                <c:pt idx="53">
                  <c:v>69735.148937384176</c:v>
                </c:pt>
                <c:pt idx="54">
                  <c:v>69671.649358783397</c:v>
                </c:pt>
                <c:pt idx="55">
                  <c:v>69218.429889289633</c:v>
                </c:pt>
                <c:pt idx="56">
                  <c:v>68272.487669748763</c:v>
                </c:pt>
                <c:pt idx="57">
                  <c:v>66722.897065907848</c:v>
                </c:pt>
                <c:pt idx="58">
                  <c:v>66689.87163174896</c:v>
                </c:pt>
                <c:pt idx="59">
                  <c:v>66110.952998402339</c:v>
                </c:pt>
                <c:pt idx="60">
                  <c:v>65826.168004642692</c:v>
                </c:pt>
                <c:pt idx="61">
                  <c:v>65254.810260863334</c:v>
                </c:pt>
                <c:pt idx="62">
                  <c:v>65253.049380738725</c:v>
                </c:pt>
                <c:pt idx="63">
                  <c:v>64880.223026920139</c:v>
                </c:pt>
                <c:pt idx="64">
                  <c:v>64711.551628302412</c:v>
                </c:pt>
                <c:pt idx="65">
                  <c:v>64027.471516253761</c:v>
                </c:pt>
                <c:pt idx="66">
                  <c:v>63973.67714548525</c:v>
                </c:pt>
                <c:pt idx="67">
                  <c:v>62868.65571599175</c:v>
                </c:pt>
                <c:pt idx="68">
                  <c:v>61665.837549888682</c:v>
                </c:pt>
                <c:pt idx="69">
                  <c:v>61293.691045074869</c:v>
                </c:pt>
                <c:pt idx="70">
                  <c:v>60276.438331987491</c:v>
                </c:pt>
                <c:pt idx="71">
                  <c:v>59553.461238327036</c:v>
                </c:pt>
                <c:pt idx="72">
                  <c:v>59471.681827109984</c:v>
                </c:pt>
                <c:pt idx="73">
                  <c:v>59388.733390964415</c:v>
                </c:pt>
                <c:pt idx="74">
                  <c:v>53171.780726749756</c:v>
                </c:pt>
                <c:pt idx="75">
                  <c:v>53075.075674786291</c:v>
                </c:pt>
                <c:pt idx="76">
                  <c:v>52058.352194079227</c:v>
                </c:pt>
                <c:pt idx="77">
                  <c:v>50889.181378054738</c:v>
                </c:pt>
                <c:pt idx="78">
                  <c:v>45710.779955025333</c:v>
                </c:pt>
                <c:pt idx="79">
                  <c:v>45597.279506011611</c:v>
                </c:pt>
                <c:pt idx="80">
                  <c:v>45456.385739404228</c:v>
                </c:pt>
                <c:pt idx="81">
                  <c:v>40314.370621794762</c:v>
                </c:pt>
                <c:pt idx="82">
                  <c:v>35763.9929199951</c:v>
                </c:pt>
                <c:pt idx="83">
                  <c:v>34846.072366283595</c:v>
                </c:pt>
              </c:numCache>
            </c:numRef>
          </c:val>
          <c:smooth val="0"/>
        </c:ser>
        <c:ser>
          <c:idx val="1"/>
          <c:order val="1"/>
          <c:tx>
            <c:strRef>
              <c:f>Лист8!$H$2</c:f>
              <c:strCache>
                <c:ptCount val="1"/>
                <c:pt idx="0">
                  <c:v>Расходы КБР на 1 жителя в год</c:v>
                </c:pt>
              </c:strCache>
            </c:strRef>
          </c:tx>
          <c:marker>
            <c:symbol val="none"/>
          </c:marker>
          <c:cat>
            <c:strRef>
              <c:f>Лист8!$B$3:$B$86</c:f>
              <c:strCache>
                <c:ptCount val="84"/>
                <c:pt idx="0">
                  <c:v>Чукотский автономный округ</c:v>
                </c:pt>
                <c:pt idx="1">
                  <c:v>Ненецкий автономный округ</c:v>
                </c:pt>
                <c:pt idx="2">
                  <c:v>Ямало-Ненецкий автономный округ</c:v>
                </c:pt>
                <c:pt idx="3">
                  <c:v>Камчатский край</c:v>
                </c:pt>
                <c:pt idx="4">
                  <c:v>Магаданская область</c:v>
                </c:pt>
                <c:pt idx="5">
                  <c:v>г.Москва</c:v>
                </c:pt>
                <c:pt idx="6">
                  <c:v>Ханты-Мансийский автономный округ - Югра</c:v>
                </c:pt>
                <c:pt idx="7">
                  <c:v>Республика Саха (Якутия)</c:v>
                </c:pt>
                <c:pt idx="8">
                  <c:v>Сахалинская область</c:v>
                </c:pt>
                <c:pt idx="9">
                  <c:v>Мурманская область</c:v>
                </c:pt>
                <c:pt idx="10">
                  <c:v>г.Санкт-Петербург</c:v>
                </c:pt>
                <c:pt idx="11">
                  <c:v>Хабаровский край</c:v>
                </c:pt>
                <c:pt idx="12">
                  <c:v>Республика Коми</c:v>
                </c:pt>
                <c:pt idx="13">
                  <c:v>Тюменская область</c:v>
                </c:pt>
                <c:pt idx="14">
                  <c:v>Архангельская область</c:v>
                </c:pt>
                <c:pt idx="15">
                  <c:v>Красноярский край</c:v>
                </c:pt>
                <c:pt idx="16">
                  <c:v>Московская область</c:v>
                </c:pt>
                <c:pt idx="17">
                  <c:v>Ярославская область</c:v>
                </c:pt>
                <c:pt idx="18">
                  <c:v>Калужская область</c:v>
                </c:pt>
                <c:pt idx="19">
                  <c:v>Республика Карелия</c:v>
                </c:pt>
                <c:pt idx="20">
                  <c:v>Новосибирская область</c:v>
                </c:pt>
                <c:pt idx="21">
                  <c:v>Свердловская область</c:v>
                </c:pt>
                <c:pt idx="22">
                  <c:v>Ленинградская область</c:v>
                </c:pt>
                <c:pt idx="23">
                  <c:v>Амурская область</c:v>
                </c:pt>
                <c:pt idx="24">
                  <c:v>Российская Федерация</c:v>
                </c:pt>
                <c:pt idx="25">
                  <c:v>Томская область</c:v>
                </c:pt>
                <c:pt idx="26">
                  <c:v>Белгородская область</c:v>
                </c:pt>
                <c:pt idx="27">
                  <c:v>Республика Алтай</c:v>
                </c:pt>
                <c:pt idx="28">
                  <c:v>Тульская область</c:v>
                </c:pt>
                <c:pt idx="29">
                  <c:v>Еврейская автономная область</c:v>
                </c:pt>
                <c:pt idx="30">
                  <c:v>Кемеровская область</c:v>
                </c:pt>
                <c:pt idx="31">
                  <c:v>Калининградская область</c:v>
                </c:pt>
                <c:pt idx="32">
                  <c:v>Иркутская область</c:v>
                </c:pt>
                <c:pt idx="33">
                  <c:v>Курская область</c:v>
                </c:pt>
                <c:pt idx="34">
                  <c:v>Рязанская область</c:v>
                </c:pt>
                <c:pt idx="35">
                  <c:v>Смоленская область</c:v>
                </c:pt>
                <c:pt idx="36">
                  <c:v>Кировская область</c:v>
                </c:pt>
                <c:pt idx="37">
                  <c:v>Республика Татарстан (Татарстан)</c:v>
                </c:pt>
                <c:pt idx="38">
                  <c:v>Вологодская область</c:v>
                </c:pt>
                <c:pt idx="39">
                  <c:v>Тверская область</c:v>
                </c:pt>
                <c:pt idx="40">
                  <c:v>Орловская область</c:v>
                </c:pt>
                <c:pt idx="41">
                  <c:v>Республика Хакасия</c:v>
                </c:pt>
                <c:pt idx="42">
                  <c:v>Приморский край</c:v>
                </c:pt>
                <c:pt idx="43">
                  <c:v>Самарская область</c:v>
                </c:pt>
                <c:pt idx="44">
                  <c:v>Республика Тыва</c:v>
                </c:pt>
                <c:pt idx="45">
                  <c:v>Владимирская область</c:v>
                </c:pt>
                <c:pt idx="46">
                  <c:v>Пермский край</c:v>
                </c:pt>
                <c:pt idx="47">
                  <c:v>Удмуртская Республика</c:v>
                </c:pt>
                <c:pt idx="48">
                  <c:v>Нижегородская область</c:v>
                </c:pt>
                <c:pt idx="49">
                  <c:v>Новгородская область</c:v>
                </c:pt>
                <c:pt idx="50">
                  <c:v>Забайкальский край</c:v>
                </c:pt>
                <c:pt idx="51">
                  <c:v>Челябинская область</c:v>
                </c:pt>
                <c:pt idx="52">
                  <c:v>Липецкая область</c:v>
                </c:pt>
                <c:pt idx="53">
                  <c:v>Псковская область</c:v>
                </c:pt>
                <c:pt idx="54">
                  <c:v>Курганская область</c:v>
                </c:pt>
                <c:pt idx="55">
                  <c:v>Тамбовская область</c:v>
                </c:pt>
                <c:pt idx="56">
                  <c:v>Краснодарский край</c:v>
                </c:pt>
                <c:pt idx="57">
                  <c:v>Костромская область</c:v>
                </c:pt>
                <c:pt idx="58">
                  <c:v>Саратовская область</c:v>
                </c:pt>
                <c:pt idx="59">
                  <c:v>Ростовская область</c:v>
                </c:pt>
                <c:pt idx="60">
                  <c:v>Республика Мордовия</c:v>
                </c:pt>
                <c:pt idx="61">
                  <c:v>Воронежская область</c:v>
                </c:pt>
                <c:pt idx="62">
                  <c:v>Республика Бурятия</c:v>
                </c:pt>
                <c:pt idx="63">
                  <c:v>Оренбургская область</c:v>
                </c:pt>
                <c:pt idx="64">
                  <c:v>Ивановская область</c:v>
                </c:pt>
                <c:pt idx="65">
                  <c:v>Республика Башкортостан</c:v>
                </c:pt>
                <c:pt idx="66">
                  <c:v>Ульяновская область</c:v>
                </c:pt>
                <c:pt idx="67">
                  <c:v>Омская область</c:v>
                </c:pt>
                <c:pt idx="68">
                  <c:v>Брянская область</c:v>
                </c:pt>
                <c:pt idx="69">
                  <c:v>Алтайский край</c:v>
                </c:pt>
                <c:pt idx="70">
                  <c:v>Волгоградская область</c:v>
                </c:pt>
                <c:pt idx="71">
                  <c:v>Республика Марий Эл</c:v>
                </c:pt>
                <c:pt idx="72">
                  <c:v>Пензенская область</c:v>
                </c:pt>
                <c:pt idx="73">
                  <c:v>Чувашская Республика-Чувашия</c:v>
                </c:pt>
                <c:pt idx="74">
                  <c:v>Республика Адыгея (Адыгея)</c:v>
                </c:pt>
                <c:pt idx="75">
                  <c:v>Ставропольский край</c:v>
                </c:pt>
                <c:pt idx="76">
                  <c:v>Республика Калмыкия</c:v>
                </c:pt>
                <c:pt idx="77">
                  <c:v>Астраханская область</c:v>
                </c:pt>
                <c:pt idx="78">
                  <c:v>Чеченская Республика</c:v>
                </c:pt>
                <c:pt idx="79">
                  <c:v>Республика Северная Осетия-Алания</c:v>
                </c:pt>
                <c:pt idx="80">
                  <c:v>Карачаево-Черкесская Республика</c:v>
                </c:pt>
                <c:pt idx="81">
                  <c:v>Кабардино-Балкарская Республика</c:v>
                </c:pt>
                <c:pt idx="82">
                  <c:v>Республика Ингушетия</c:v>
                </c:pt>
                <c:pt idx="83">
                  <c:v>Республика Дагестан</c:v>
                </c:pt>
              </c:strCache>
            </c:strRef>
          </c:cat>
          <c:val>
            <c:numRef>
              <c:f>Лист8!$H$3:$H$86</c:f>
              <c:numCache>
                <c:formatCode>#,##0</c:formatCode>
                <c:ptCount val="84"/>
                <c:pt idx="0">
                  <c:v>433292.99581126549</c:v>
                </c:pt>
                <c:pt idx="1">
                  <c:v>350190.80458921357</c:v>
                </c:pt>
                <c:pt idx="2">
                  <c:v>319001.4186132254</c:v>
                </c:pt>
                <c:pt idx="3">
                  <c:v>168072.31806038271</c:v>
                </c:pt>
                <c:pt idx="4">
                  <c:v>169821.15592346303</c:v>
                </c:pt>
                <c:pt idx="5">
                  <c:v>133909.32233147803</c:v>
                </c:pt>
                <c:pt idx="6">
                  <c:v>141579.74545937558</c:v>
                </c:pt>
                <c:pt idx="7">
                  <c:v>150005.85686510985</c:v>
                </c:pt>
                <c:pt idx="8">
                  <c:v>154480.9211236352</c:v>
                </c:pt>
                <c:pt idx="9">
                  <c:v>74144.73343354174</c:v>
                </c:pt>
                <c:pt idx="10">
                  <c:v>78339.444406881681</c:v>
                </c:pt>
                <c:pt idx="11">
                  <c:v>72257.927291536602</c:v>
                </c:pt>
                <c:pt idx="12">
                  <c:v>76588.164133982995</c:v>
                </c:pt>
                <c:pt idx="13">
                  <c:v>136868.06037530731</c:v>
                </c:pt>
                <c:pt idx="14">
                  <c:v>59809.118680217216</c:v>
                </c:pt>
                <c:pt idx="15">
                  <c:v>71564.886601946768</c:v>
                </c:pt>
                <c:pt idx="16">
                  <c:v>55358.504624699795</c:v>
                </c:pt>
                <c:pt idx="17">
                  <c:v>50726.415585240647</c:v>
                </c:pt>
                <c:pt idx="18">
                  <c:v>52893.340811193659</c:v>
                </c:pt>
                <c:pt idx="19">
                  <c:v>54999.923416932383</c:v>
                </c:pt>
                <c:pt idx="20">
                  <c:v>50108.630841937338</c:v>
                </c:pt>
                <c:pt idx="21">
                  <c:v>47568.263291596741</c:v>
                </c:pt>
                <c:pt idx="22">
                  <c:v>52377.916013496666</c:v>
                </c:pt>
                <c:pt idx="23">
                  <c:v>70554.752172862878</c:v>
                </c:pt>
                <c:pt idx="24">
                  <c:v>58399.475198500542</c:v>
                </c:pt>
                <c:pt idx="25">
                  <c:v>52170.255839177997</c:v>
                </c:pt>
                <c:pt idx="26">
                  <c:v>53932.869803187677</c:v>
                </c:pt>
                <c:pt idx="27">
                  <c:v>66932.814262640182</c:v>
                </c:pt>
                <c:pt idx="28">
                  <c:v>38421.057617883751</c:v>
                </c:pt>
                <c:pt idx="29">
                  <c:v>55227.705291349019</c:v>
                </c:pt>
                <c:pt idx="30">
                  <c:v>47428.46583285652</c:v>
                </c:pt>
                <c:pt idx="31">
                  <c:v>53167.206474089398</c:v>
                </c:pt>
                <c:pt idx="32">
                  <c:v>48542.196030978899</c:v>
                </c:pt>
                <c:pt idx="33">
                  <c:v>40852.043078225965</c:v>
                </c:pt>
                <c:pt idx="34">
                  <c:v>43034.170991262567</c:v>
                </c:pt>
                <c:pt idx="35">
                  <c:v>42181.284679124168</c:v>
                </c:pt>
                <c:pt idx="36">
                  <c:v>39178.957422449064</c:v>
                </c:pt>
                <c:pt idx="37">
                  <c:v>56597.8655213327</c:v>
                </c:pt>
                <c:pt idx="38">
                  <c:v>48152.540362519998</c:v>
                </c:pt>
                <c:pt idx="39">
                  <c:v>43381.029211654866</c:v>
                </c:pt>
                <c:pt idx="40">
                  <c:v>39892.562953153691</c:v>
                </c:pt>
                <c:pt idx="41">
                  <c:v>44062.258163064449</c:v>
                </c:pt>
                <c:pt idx="42">
                  <c:v>52657.221297441291</c:v>
                </c:pt>
                <c:pt idx="43">
                  <c:v>46057.129743442143</c:v>
                </c:pt>
                <c:pt idx="44">
                  <c:v>63282.562677394213</c:v>
                </c:pt>
                <c:pt idx="45">
                  <c:v>34966.387172598334</c:v>
                </c:pt>
                <c:pt idx="46">
                  <c:v>44940.298873393149</c:v>
                </c:pt>
                <c:pt idx="47">
                  <c:v>42696.288594878468</c:v>
                </c:pt>
                <c:pt idx="48">
                  <c:v>43176.397012448208</c:v>
                </c:pt>
                <c:pt idx="49">
                  <c:v>52157.084587682599</c:v>
                </c:pt>
                <c:pt idx="50">
                  <c:v>46148.633816641028</c:v>
                </c:pt>
                <c:pt idx="51">
                  <c:v>37715.439518444909</c:v>
                </c:pt>
                <c:pt idx="52">
                  <c:v>40305.196765412904</c:v>
                </c:pt>
                <c:pt idx="53">
                  <c:v>45103.316251687276</c:v>
                </c:pt>
                <c:pt idx="54">
                  <c:v>37974.088490942646</c:v>
                </c:pt>
                <c:pt idx="55">
                  <c:v>38874.815521028504</c:v>
                </c:pt>
                <c:pt idx="56">
                  <c:v>53305.35979451453</c:v>
                </c:pt>
                <c:pt idx="57">
                  <c:v>37077.778506116287</c:v>
                </c:pt>
                <c:pt idx="58">
                  <c:v>34494.126885330537</c:v>
                </c:pt>
                <c:pt idx="59">
                  <c:v>35630.015662334241</c:v>
                </c:pt>
                <c:pt idx="60">
                  <c:v>52483.430990074936</c:v>
                </c:pt>
                <c:pt idx="61">
                  <c:v>38185.034612294359</c:v>
                </c:pt>
                <c:pt idx="62">
                  <c:v>49778.087613210002</c:v>
                </c:pt>
                <c:pt idx="63">
                  <c:v>40755.91734538669</c:v>
                </c:pt>
                <c:pt idx="64">
                  <c:v>34294.21908853286</c:v>
                </c:pt>
                <c:pt idx="65">
                  <c:v>38095.865588658671</c:v>
                </c:pt>
                <c:pt idx="66">
                  <c:v>35900.144481214789</c:v>
                </c:pt>
                <c:pt idx="67">
                  <c:v>40234.381142802245</c:v>
                </c:pt>
                <c:pt idx="68">
                  <c:v>34497.368867359764</c:v>
                </c:pt>
                <c:pt idx="69">
                  <c:v>35910.435547016124</c:v>
                </c:pt>
                <c:pt idx="70">
                  <c:v>35737.965466946291</c:v>
                </c:pt>
                <c:pt idx="71">
                  <c:v>35215.97507721201</c:v>
                </c:pt>
                <c:pt idx="72">
                  <c:v>37448.507531420742</c:v>
                </c:pt>
                <c:pt idx="73">
                  <c:v>33733.785809587418</c:v>
                </c:pt>
                <c:pt idx="74">
                  <c:v>35110.229881385283</c:v>
                </c:pt>
                <c:pt idx="75">
                  <c:v>32868.169743008693</c:v>
                </c:pt>
                <c:pt idx="76">
                  <c:v>34911.987054279896</c:v>
                </c:pt>
                <c:pt idx="77">
                  <c:v>35998.201916683247</c:v>
                </c:pt>
                <c:pt idx="78">
                  <c:v>61097.362956266756</c:v>
                </c:pt>
                <c:pt idx="79">
                  <c:v>30723.815415158911</c:v>
                </c:pt>
                <c:pt idx="80">
                  <c:v>43124.271432954076</c:v>
                </c:pt>
                <c:pt idx="81">
                  <c:v>29029.494688088344</c:v>
                </c:pt>
                <c:pt idx="82">
                  <c:v>50085.080447265529</c:v>
                </c:pt>
                <c:pt idx="83">
                  <c:v>27869.00255635858</c:v>
                </c:pt>
              </c:numCache>
            </c:numRef>
          </c:val>
          <c:smooth val="0"/>
        </c:ser>
        <c:dLbls>
          <c:showLegendKey val="0"/>
          <c:showVal val="0"/>
          <c:showCatName val="0"/>
          <c:showSerName val="0"/>
          <c:showPercent val="0"/>
          <c:showBubbleSize val="0"/>
        </c:dLbls>
        <c:marker val="1"/>
        <c:smooth val="0"/>
        <c:axId val="91509888"/>
        <c:axId val="91511424"/>
      </c:lineChart>
      <c:catAx>
        <c:axId val="91509888"/>
        <c:scaling>
          <c:orientation val="minMax"/>
        </c:scaling>
        <c:delete val="0"/>
        <c:axPos val="b"/>
        <c:majorTickMark val="out"/>
        <c:minorTickMark val="none"/>
        <c:tickLblPos val="nextTo"/>
        <c:txPr>
          <a:bodyPr/>
          <a:lstStyle/>
          <a:p>
            <a:pPr>
              <a:defRPr sz="600" baseline="0"/>
            </a:pPr>
            <a:endParaRPr lang="ru-RU"/>
          </a:p>
        </c:txPr>
        <c:crossAx val="91511424"/>
        <c:crosses val="autoZero"/>
        <c:auto val="1"/>
        <c:lblAlgn val="ctr"/>
        <c:lblOffset val="100"/>
        <c:tickLblSkip val="1"/>
        <c:noMultiLvlLbl val="0"/>
      </c:catAx>
      <c:valAx>
        <c:axId val="91511424"/>
        <c:scaling>
          <c:orientation val="minMax"/>
        </c:scaling>
        <c:delete val="0"/>
        <c:axPos val="l"/>
        <c:majorGridlines/>
        <c:numFmt formatCode="#,##0" sourceLinked="1"/>
        <c:majorTickMark val="out"/>
        <c:minorTickMark val="none"/>
        <c:tickLblPos val="nextTo"/>
        <c:crossAx val="91509888"/>
        <c:crosses val="autoZero"/>
        <c:crossBetween val="between"/>
      </c:valAx>
    </c:plotArea>
    <c:legend>
      <c:legendPos val="r"/>
      <c:layout>
        <c:manualLayout>
          <c:xMode val="edge"/>
          <c:yMode val="edge"/>
          <c:x val="0.17981174943200259"/>
          <c:y val="0.86212902040213024"/>
          <c:w val="0.81369685167153527"/>
          <c:h val="9.7659767414917872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636525108168681E-2"/>
          <c:y val="2.8164687176659996E-2"/>
          <c:w val="0.90448583776102964"/>
          <c:h val="0.45849203210329292"/>
        </c:manualLayout>
      </c:layout>
      <c:lineChart>
        <c:grouping val="standard"/>
        <c:varyColors val="0"/>
        <c:ser>
          <c:idx val="0"/>
          <c:order val="0"/>
          <c:tx>
            <c:strRef>
              <c:f>Лист8!$G$2</c:f>
              <c:strCache>
                <c:ptCount val="1"/>
                <c:pt idx="0">
                  <c:v>Расходы КБР на образование в расчете на одного жителя  моложе трудоспособного возраста</c:v>
                </c:pt>
              </c:strCache>
            </c:strRef>
          </c:tx>
          <c:marker>
            <c:symbol val="none"/>
          </c:marker>
          <c:cat>
            <c:strRef>
              <c:f>Лист8!$B$3:$B$86</c:f>
              <c:strCache>
                <c:ptCount val="84"/>
                <c:pt idx="0">
                  <c:v>Чукотский автономный округ</c:v>
                </c:pt>
                <c:pt idx="1">
                  <c:v>Ненецкий автономный округ</c:v>
                </c:pt>
                <c:pt idx="2">
                  <c:v>Ямало-Ненецкий автономный округ</c:v>
                </c:pt>
                <c:pt idx="3">
                  <c:v>Камчатский край</c:v>
                </c:pt>
                <c:pt idx="4">
                  <c:v>Магаданская область</c:v>
                </c:pt>
                <c:pt idx="5">
                  <c:v>г.Москва</c:v>
                </c:pt>
                <c:pt idx="6">
                  <c:v>Ханты-Мансийский автономный округ - Югра</c:v>
                </c:pt>
                <c:pt idx="7">
                  <c:v>Республика Саха (Якутия)</c:v>
                </c:pt>
                <c:pt idx="8">
                  <c:v>Сахалинская область</c:v>
                </c:pt>
                <c:pt idx="9">
                  <c:v>Мурманская область</c:v>
                </c:pt>
                <c:pt idx="10">
                  <c:v>г.Санкт-Петербург</c:v>
                </c:pt>
                <c:pt idx="11">
                  <c:v>Хабаровский край</c:v>
                </c:pt>
                <c:pt idx="12">
                  <c:v>Республика Коми</c:v>
                </c:pt>
                <c:pt idx="13">
                  <c:v>Тюменская область</c:v>
                </c:pt>
                <c:pt idx="14">
                  <c:v>Архангельская область</c:v>
                </c:pt>
                <c:pt idx="15">
                  <c:v>Красноярский край</c:v>
                </c:pt>
                <c:pt idx="16">
                  <c:v>Московская область</c:v>
                </c:pt>
                <c:pt idx="17">
                  <c:v>Ярославская область</c:v>
                </c:pt>
                <c:pt idx="18">
                  <c:v>Калужская область</c:v>
                </c:pt>
                <c:pt idx="19">
                  <c:v>Республика Карелия</c:v>
                </c:pt>
                <c:pt idx="20">
                  <c:v>Новосибирская область</c:v>
                </c:pt>
                <c:pt idx="21">
                  <c:v>Свердловская область</c:v>
                </c:pt>
                <c:pt idx="22">
                  <c:v>Ленинградская область</c:v>
                </c:pt>
                <c:pt idx="23">
                  <c:v>Амурская область</c:v>
                </c:pt>
                <c:pt idx="24">
                  <c:v>Российская Федерация</c:v>
                </c:pt>
                <c:pt idx="25">
                  <c:v>Томская область</c:v>
                </c:pt>
                <c:pt idx="26">
                  <c:v>Белгородская область</c:v>
                </c:pt>
                <c:pt idx="27">
                  <c:v>Республика Алтай</c:v>
                </c:pt>
                <c:pt idx="28">
                  <c:v>Тульская область</c:v>
                </c:pt>
                <c:pt idx="29">
                  <c:v>Еврейская автономная область</c:v>
                </c:pt>
                <c:pt idx="30">
                  <c:v>Кемеровская область</c:v>
                </c:pt>
                <c:pt idx="31">
                  <c:v>Калининградская область</c:v>
                </c:pt>
                <c:pt idx="32">
                  <c:v>Иркутская область</c:v>
                </c:pt>
                <c:pt idx="33">
                  <c:v>Курская область</c:v>
                </c:pt>
                <c:pt idx="34">
                  <c:v>Рязанская область</c:v>
                </c:pt>
                <c:pt idx="35">
                  <c:v>Смоленская область</c:v>
                </c:pt>
                <c:pt idx="36">
                  <c:v>Кировская область</c:v>
                </c:pt>
                <c:pt idx="37">
                  <c:v>Республика Татарстан (Татарстан)</c:v>
                </c:pt>
                <c:pt idx="38">
                  <c:v>Вологодская область</c:v>
                </c:pt>
                <c:pt idx="39">
                  <c:v>Тверская область</c:v>
                </c:pt>
                <c:pt idx="40">
                  <c:v>Орловская область</c:v>
                </c:pt>
                <c:pt idx="41">
                  <c:v>Республика Хакасия</c:v>
                </c:pt>
                <c:pt idx="42">
                  <c:v>Приморский край</c:v>
                </c:pt>
                <c:pt idx="43">
                  <c:v>Самарская область</c:v>
                </c:pt>
                <c:pt idx="44">
                  <c:v>Республика Тыва</c:v>
                </c:pt>
                <c:pt idx="45">
                  <c:v>Владимирская область</c:v>
                </c:pt>
                <c:pt idx="46">
                  <c:v>Пермский край</c:v>
                </c:pt>
                <c:pt idx="47">
                  <c:v>Удмуртская Республика</c:v>
                </c:pt>
                <c:pt idx="48">
                  <c:v>Нижегородская область</c:v>
                </c:pt>
                <c:pt idx="49">
                  <c:v>Новгородская область</c:v>
                </c:pt>
                <c:pt idx="50">
                  <c:v>Забайкальский край</c:v>
                </c:pt>
                <c:pt idx="51">
                  <c:v>Челябинская область</c:v>
                </c:pt>
                <c:pt idx="52">
                  <c:v>Липецкая область</c:v>
                </c:pt>
                <c:pt idx="53">
                  <c:v>Псковская область</c:v>
                </c:pt>
                <c:pt idx="54">
                  <c:v>Курганская область</c:v>
                </c:pt>
                <c:pt idx="55">
                  <c:v>Тамбовская область</c:v>
                </c:pt>
                <c:pt idx="56">
                  <c:v>Краснодарский край</c:v>
                </c:pt>
                <c:pt idx="57">
                  <c:v>Костромская область</c:v>
                </c:pt>
                <c:pt idx="58">
                  <c:v>Саратовская область</c:v>
                </c:pt>
                <c:pt idx="59">
                  <c:v>Ростовская область</c:v>
                </c:pt>
                <c:pt idx="60">
                  <c:v>Республика Мордовия</c:v>
                </c:pt>
                <c:pt idx="61">
                  <c:v>Воронежская область</c:v>
                </c:pt>
                <c:pt idx="62">
                  <c:v>Республика Бурятия</c:v>
                </c:pt>
                <c:pt idx="63">
                  <c:v>Оренбургская область</c:v>
                </c:pt>
                <c:pt idx="64">
                  <c:v>Ивановская область</c:v>
                </c:pt>
                <c:pt idx="65">
                  <c:v>Республика Башкортостан</c:v>
                </c:pt>
                <c:pt idx="66">
                  <c:v>Ульяновская область</c:v>
                </c:pt>
                <c:pt idx="67">
                  <c:v>Омская область</c:v>
                </c:pt>
                <c:pt idx="68">
                  <c:v>Брянская область</c:v>
                </c:pt>
                <c:pt idx="69">
                  <c:v>Алтайский край</c:v>
                </c:pt>
                <c:pt idx="70">
                  <c:v>Волгоградская область</c:v>
                </c:pt>
                <c:pt idx="71">
                  <c:v>Республика Марий Эл</c:v>
                </c:pt>
                <c:pt idx="72">
                  <c:v>Пензенская область</c:v>
                </c:pt>
                <c:pt idx="73">
                  <c:v>Чувашская Республика-Чувашия</c:v>
                </c:pt>
                <c:pt idx="74">
                  <c:v>Республика Адыгея (Адыгея)</c:v>
                </c:pt>
                <c:pt idx="75">
                  <c:v>Ставропольский край</c:v>
                </c:pt>
                <c:pt idx="76">
                  <c:v>Республика Калмыкия</c:v>
                </c:pt>
                <c:pt idx="77">
                  <c:v>Астраханская область</c:v>
                </c:pt>
                <c:pt idx="78">
                  <c:v>Чеченская Республика</c:v>
                </c:pt>
                <c:pt idx="79">
                  <c:v>Республика Северная Осетия-Алания</c:v>
                </c:pt>
                <c:pt idx="80">
                  <c:v>Карачаево-Черкесская Республика</c:v>
                </c:pt>
                <c:pt idx="81">
                  <c:v>Кабардино-Балкарская Республика</c:v>
                </c:pt>
                <c:pt idx="82">
                  <c:v>Республика Ингушетия</c:v>
                </c:pt>
                <c:pt idx="83">
                  <c:v>Республика Дагестан</c:v>
                </c:pt>
              </c:strCache>
            </c:strRef>
          </c:cat>
          <c:val>
            <c:numRef>
              <c:f>Лист8!$G$3:$G$86</c:f>
              <c:numCache>
                <c:formatCode>#,##0</c:formatCode>
                <c:ptCount val="84"/>
                <c:pt idx="0">
                  <c:v>383136.80571781745</c:v>
                </c:pt>
                <c:pt idx="1">
                  <c:v>372645.40877013176</c:v>
                </c:pt>
                <c:pt idx="2">
                  <c:v>303907.15713201871</c:v>
                </c:pt>
                <c:pt idx="3">
                  <c:v>221099.04895329647</c:v>
                </c:pt>
                <c:pt idx="4">
                  <c:v>215001.90235636334</c:v>
                </c:pt>
                <c:pt idx="5">
                  <c:v>192849.8222104568</c:v>
                </c:pt>
                <c:pt idx="6">
                  <c:v>188561.40342408328</c:v>
                </c:pt>
                <c:pt idx="7">
                  <c:v>180685.02496166385</c:v>
                </c:pt>
                <c:pt idx="8">
                  <c:v>161880.03976449277</c:v>
                </c:pt>
                <c:pt idx="9">
                  <c:v>143410.86726706094</c:v>
                </c:pt>
                <c:pt idx="10">
                  <c:v>128229.4716338444</c:v>
                </c:pt>
                <c:pt idx="11">
                  <c:v>127363.36590854783</c:v>
                </c:pt>
                <c:pt idx="12">
                  <c:v>124231.04628163407</c:v>
                </c:pt>
                <c:pt idx="13">
                  <c:v>120830.39328623393</c:v>
                </c:pt>
                <c:pt idx="14">
                  <c:v>108539.42883681937</c:v>
                </c:pt>
                <c:pt idx="15">
                  <c:v>107112.43629501273</c:v>
                </c:pt>
                <c:pt idx="16">
                  <c:v>103010.28477568892</c:v>
                </c:pt>
                <c:pt idx="17">
                  <c:v>101296.99541319681</c:v>
                </c:pt>
                <c:pt idx="18">
                  <c:v>100490.52004301731</c:v>
                </c:pt>
                <c:pt idx="19">
                  <c:v>99892.346342834368</c:v>
                </c:pt>
                <c:pt idx="20">
                  <c:v>96059.713324962795</c:v>
                </c:pt>
                <c:pt idx="21">
                  <c:v>93558.599299100941</c:v>
                </c:pt>
                <c:pt idx="22">
                  <c:v>91809.456842011205</c:v>
                </c:pt>
                <c:pt idx="23">
                  <c:v>90751.647488415008</c:v>
                </c:pt>
                <c:pt idx="24">
                  <c:v>88520.232779552112</c:v>
                </c:pt>
                <c:pt idx="25">
                  <c:v>88227.976624159506</c:v>
                </c:pt>
                <c:pt idx="26">
                  <c:v>87982.918094578694</c:v>
                </c:pt>
                <c:pt idx="27">
                  <c:v>83888.230753508411</c:v>
                </c:pt>
                <c:pt idx="28">
                  <c:v>83329.979187994744</c:v>
                </c:pt>
                <c:pt idx="29">
                  <c:v>83091.039876279203</c:v>
                </c:pt>
                <c:pt idx="30">
                  <c:v>82541.307117717923</c:v>
                </c:pt>
                <c:pt idx="31">
                  <c:v>82229.213656002859</c:v>
                </c:pt>
                <c:pt idx="32">
                  <c:v>81884.594598141077</c:v>
                </c:pt>
                <c:pt idx="33">
                  <c:v>81719.646503964992</c:v>
                </c:pt>
                <c:pt idx="34">
                  <c:v>80119.833003369524</c:v>
                </c:pt>
                <c:pt idx="35">
                  <c:v>78446.388465475204</c:v>
                </c:pt>
                <c:pt idx="36">
                  <c:v>77459.453635045749</c:v>
                </c:pt>
                <c:pt idx="37">
                  <c:v>76901.38821530233</c:v>
                </c:pt>
                <c:pt idx="38">
                  <c:v>75905.414075637571</c:v>
                </c:pt>
                <c:pt idx="39">
                  <c:v>75197.528532571887</c:v>
                </c:pt>
                <c:pt idx="40">
                  <c:v>75115.340752479518</c:v>
                </c:pt>
                <c:pt idx="41">
                  <c:v>75102.10804648677</c:v>
                </c:pt>
                <c:pt idx="42">
                  <c:v>74763.645541985243</c:v>
                </c:pt>
                <c:pt idx="43">
                  <c:v>74753.391897625683</c:v>
                </c:pt>
                <c:pt idx="44">
                  <c:v>74334.64996150657</c:v>
                </c:pt>
                <c:pt idx="45">
                  <c:v>74306.455125872875</c:v>
                </c:pt>
                <c:pt idx="46">
                  <c:v>74261.094752108213</c:v>
                </c:pt>
                <c:pt idx="47">
                  <c:v>73104.07937165632</c:v>
                </c:pt>
                <c:pt idx="48">
                  <c:v>72427.127136569601</c:v>
                </c:pt>
                <c:pt idx="49">
                  <c:v>72400.88395933382</c:v>
                </c:pt>
                <c:pt idx="50">
                  <c:v>71872.2500173015</c:v>
                </c:pt>
                <c:pt idx="51">
                  <c:v>71402.859420233464</c:v>
                </c:pt>
                <c:pt idx="52">
                  <c:v>70235.473732531202</c:v>
                </c:pt>
                <c:pt idx="53">
                  <c:v>69735.148937384176</c:v>
                </c:pt>
                <c:pt idx="54">
                  <c:v>69671.649358783397</c:v>
                </c:pt>
                <c:pt idx="55">
                  <c:v>69218.429889289633</c:v>
                </c:pt>
                <c:pt idx="56">
                  <c:v>68272.487669748763</c:v>
                </c:pt>
                <c:pt idx="57">
                  <c:v>66722.897065907848</c:v>
                </c:pt>
                <c:pt idx="58">
                  <c:v>66689.87163174896</c:v>
                </c:pt>
                <c:pt idx="59">
                  <c:v>66110.952998402339</c:v>
                </c:pt>
                <c:pt idx="60">
                  <c:v>65826.168004642692</c:v>
                </c:pt>
                <c:pt idx="61">
                  <c:v>65254.810260863334</c:v>
                </c:pt>
                <c:pt idx="62">
                  <c:v>65253.049380738725</c:v>
                </c:pt>
                <c:pt idx="63">
                  <c:v>64880.223026920139</c:v>
                </c:pt>
                <c:pt idx="64">
                  <c:v>64711.551628302412</c:v>
                </c:pt>
                <c:pt idx="65">
                  <c:v>64027.471516253761</c:v>
                </c:pt>
                <c:pt idx="66">
                  <c:v>63973.67714548525</c:v>
                </c:pt>
                <c:pt idx="67">
                  <c:v>62868.65571599175</c:v>
                </c:pt>
                <c:pt idx="68">
                  <c:v>61665.837549888682</c:v>
                </c:pt>
                <c:pt idx="69">
                  <c:v>61293.691045074869</c:v>
                </c:pt>
                <c:pt idx="70">
                  <c:v>60276.438331987491</c:v>
                </c:pt>
                <c:pt idx="71">
                  <c:v>59553.461238327036</c:v>
                </c:pt>
                <c:pt idx="72">
                  <c:v>59471.681827109984</c:v>
                </c:pt>
                <c:pt idx="73">
                  <c:v>59388.733390964415</c:v>
                </c:pt>
                <c:pt idx="74">
                  <c:v>53171.780726749756</c:v>
                </c:pt>
                <c:pt idx="75">
                  <c:v>53075.075674786291</c:v>
                </c:pt>
                <c:pt idx="76">
                  <c:v>52058.352194079227</c:v>
                </c:pt>
                <c:pt idx="77">
                  <c:v>50889.181378054738</c:v>
                </c:pt>
                <c:pt idx="78">
                  <c:v>45710.779955025333</c:v>
                </c:pt>
                <c:pt idx="79">
                  <c:v>45597.279506011611</c:v>
                </c:pt>
                <c:pt idx="80">
                  <c:v>45456.385739404228</c:v>
                </c:pt>
                <c:pt idx="81">
                  <c:v>40314.370621794762</c:v>
                </c:pt>
                <c:pt idx="82">
                  <c:v>35763.9929199951</c:v>
                </c:pt>
                <c:pt idx="83">
                  <c:v>34846.072366283595</c:v>
                </c:pt>
              </c:numCache>
            </c:numRef>
          </c:val>
          <c:smooth val="0"/>
        </c:ser>
        <c:ser>
          <c:idx val="2"/>
          <c:order val="1"/>
          <c:tx>
            <c:v>Расчетные значения</c:v>
          </c:tx>
          <c:marker>
            <c:symbol val="none"/>
          </c:marker>
          <c:val>
            <c:numRef>
              <c:f>Лист8!$I$3:$I$86</c:f>
              <c:numCache>
                <c:formatCode>#,##0</c:formatCode>
                <c:ptCount val="84"/>
                <c:pt idx="0">
                  <c:v>425373.20498592634</c:v>
                </c:pt>
                <c:pt idx="1">
                  <c:v>350338.54827358719</c:v>
                </c:pt>
                <c:pt idx="2">
                  <c:v>322177.01804962958</c:v>
                </c:pt>
                <c:pt idx="3">
                  <c:v>185900.06696871153</c:v>
                </c:pt>
                <c:pt idx="4">
                  <c:v>187479.12820370519</c:v>
                </c:pt>
                <c:pt idx="5">
                  <c:v>155053.60408864191</c:v>
                </c:pt>
                <c:pt idx="6">
                  <c:v>161979.38495887548</c:v>
                </c:pt>
                <c:pt idx="7">
                  <c:v>169587.49212731104</c:v>
                </c:pt>
                <c:pt idx="8">
                  <c:v>173628.11855925288</c:v>
                </c:pt>
                <c:pt idx="9">
                  <c:v>101090.94262851009</c:v>
                </c:pt>
                <c:pt idx="10">
                  <c:v>104878.43238375644</c:v>
                </c:pt>
                <c:pt idx="11">
                  <c:v>99387.307031588309</c:v>
                </c:pt>
                <c:pt idx="12">
                  <c:v>103297.16584731912</c:v>
                </c:pt>
                <c:pt idx="13">
                  <c:v>157725.1087764937</c:v>
                </c:pt>
                <c:pt idx="14">
                  <c:v>88147.024833348361</c:v>
                </c:pt>
                <c:pt idx="15">
                  <c:v>98761.54651352801</c:v>
                </c:pt>
                <c:pt idx="16">
                  <c:v>84128.474986419111</c:v>
                </c:pt>
                <c:pt idx="17">
                  <c:v>79946.067689743941</c:v>
                </c:pt>
                <c:pt idx="18">
                  <c:v>81902.628498305945</c:v>
                </c:pt>
                <c:pt idx="19">
                  <c:v>83804.704729189325</c:v>
                </c:pt>
                <c:pt idx="20">
                  <c:v>79388.257294443756</c:v>
                </c:pt>
                <c:pt idx="21">
                  <c:v>77094.507824545406</c:v>
                </c:pt>
                <c:pt idx="22">
                  <c:v>81437.240977381502</c:v>
                </c:pt>
                <c:pt idx="23">
                  <c:v>97849.475616178301</c:v>
                </c:pt>
                <c:pt idx="24">
                  <c:v>86874.229096172552</c:v>
                </c:pt>
                <c:pt idx="25">
                  <c:v>81249.740387280428</c:v>
                </c:pt>
                <c:pt idx="26">
                  <c:v>82841.240343670826</c:v>
                </c:pt>
                <c:pt idx="27">
                  <c:v>94579.154295759858</c:v>
                </c:pt>
                <c:pt idx="28">
                  <c:v>68835.309992201321</c:v>
                </c:pt>
                <c:pt idx="29">
                  <c:v>84010.373611090123</c:v>
                </c:pt>
                <c:pt idx="30">
                  <c:v>76968.281859001348</c:v>
                </c:pt>
                <c:pt idx="31">
                  <c:v>82149.907369037159</c:v>
                </c:pt>
                <c:pt idx="32">
                  <c:v>77973.891480810009</c:v>
                </c:pt>
                <c:pt idx="33">
                  <c:v>71030.296150894355</c:v>
                </c:pt>
                <c:pt idx="34">
                  <c:v>73000.583774473474</c:v>
                </c:pt>
                <c:pt idx="35">
                  <c:v>72230.495396479237</c:v>
                </c:pt>
                <c:pt idx="36">
                  <c:v>69519.633122814703</c:v>
                </c:pt>
                <c:pt idx="37">
                  <c:v>85247.519118156401</c:v>
                </c:pt>
                <c:pt idx="38">
                  <c:v>77622.063461730388</c:v>
                </c:pt>
                <c:pt idx="39">
                  <c:v>73313.769108244596</c:v>
                </c:pt>
                <c:pt idx="40">
                  <c:v>70163.962053701427</c:v>
                </c:pt>
                <c:pt idx="41">
                  <c:v>73928.864567941215</c:v>
                </c:pt>
                <c:pt idx="42">
                  <c:v>81689.431392466067</c:v>
                </c:pt>
                <c:pt idx="43">
                  <c:v>75730.074644566979</c:v>
                </c:pt>
                <c:pt idx="44">
                  <c:v>91283.267982958001</c:v>
                </c:pt>
                <c:pt idx="45">
                  <c:v>65716.017863987625</c:v>
                </c:pt>
                <c:pt idx="46">
                  <c:v>74721.665363084263</c:v>
                </c:pt>
                <c:pt idx="47">
                  <c:v>72695.502894547215</c:v>
                </c:pt>
                <c:pt idx="48">
                  <c:v>73129.00253838682</c:v>
                </c:pt>
                <c:pt idx="49">
                  <c:v>81237.8477967254</c:v>
                </c:pt>
                <c:pt idx="50">
                  <c:v>75812.695531204168</c:v>
                </c:pt>
                <c:pt idx="51">
                  <c:v>68198.193075272691</c:v>
                </c:pt>
                <c:pt idx="52">
                  <c:v>70536.53750562956</c:v>
                </c:pt>
                <c:pt idx="53">
                  <c:v>74868.857065716526</c:v>
                </c:pt>
                <c:pt idx="54">
                  <c:v>68431.732487109723</c:v>
                </c:pt>
                <c:pt idx="55">
                  <c:v>69245.017221244198</c:v>
                </c:pt>
                <c:pt idx="56">
                  <c:v>82274.648808695114</c:v>
                </c:pt>
                <c:pt idx="57">
                  <c:v>67622.435992874322</c:v>
                </c:pt>
                <c:pt idx="58">
                  <c:v>65289.604456435911</c:v>
                </c:pt>
                <c:pt idx="59">
                  <c:v>66315.221509277893</c:v>
                </c:pt>
                <c:pt idx="60">
                  <c:v>81532.512593317661</c:v>
                </c:pt>
                <c:pt idx="61">
                  <c:v>68622.200025542406</c:v>
                </c:pt>
                <c:pt idx="62">
                  <c:v>79089.803098093253</c:v>
                </c:pt>
                <c:pt idx="63">
                  <c:v>70943.502273876788</c:v>
                </c:pt>
                <c:pt idx="64">
                  <c:v>65109.103645491552</c:v>
                </c:pt>
                <c:pt idx="65">
                  <c:v>68541.687502593384</c:v>
                </c:pt>
                <c:pt idx="66">
                  <c:v>66559.126307632148</c:v>
                </c:pt>
                <c:pt idx="67">
                  <c:v>70472.596641323558</c:v>
                </c:pt>
                <c:pt idx="68">
                  <c:v>65292.531707872404</c:v>
                </c:pt>
                <c:pt idx="69">
                  <c:v>66568.418320011755</c:v>
                </c:pt>
                <c:pt idx="70">
                  <c:v>66412.691580910367</c:v>
                </c:pt>
                <c:pt idx="71">
                  <c:v>65941.375853552527</c:v>
                </c:pt>
                <c:pt idx="72">
                  <c:v>67957.174761346629</c:v>
                </c:pt>
                <c:pt idx="73">
                  <c:v>64603.07705248057</c:v>
                </c:pt>
                <c:pt idx="74">
                  <c:v>65845.896367979934</c:v>
                </c:pt>
                <c:pt idx="75">
                  <c:v>63821.494720591538</c:v>
                </c:pt>
                <c:pt idx="76">
                  <c:v>65666.898891995341</c:v>
                </c:pt>
                <c:pt idx="77">
                  <c:v>66647.664358197013</c:v>
                </c:pt>
                <c:pt idx="78">
                  <c:v>89310.206761448499</c:v>
                </c:pt>
                <c:pt idx="79">
                  <c:v>61885.313634464765</c:v>
                </c:pt>
                <c:pt idx="80">
                  <c:v>73081.937293707248</c:v>
                </c:pt>
                <c:pt idx="81">
                  <c:v>60355.477029114161</c:v>
                </c:pt>
                <c:pt idx="82">
                  <c:v>79366.993164657848</c:v>
                </c:pt>
                <c:pt idx="83">
                  <c:v>59307.645107461925</c:v>
                </c:pt>
              </c:numCache>
            </c:numRef>
          </c:val>
          <c:smooth val="0"/>
        </c:ser>
        <c:dLbls>
          <c:showLegendKey val="0"/>
          <c:showVal val="0"/>
          <c:showCatName val="0"/>
          <c:showSerName val="0"/>
          <c:showPercent val="0"/>
          <c:showBubbleSize val="0"/>
        </c:dLbls>
        <c:marker val="1"/>
        <c:smooth val="0"/>
        <c:axId val="93454720"/>
        <c:axId val="93456256"/>
      </c:lineChart>
      <c:catAx>
        <c:axId val="93454720"/>
        <c:scaling>
          <c:orientation val="minMax"/>
        </c:scaling>
        <c:delete val="0"/>
        <c:axPos val="b"/>
        <c:majorTickMark val="out"/>
        <c:minorTickMark val="none"/>
        <c:tickLblPos val="nextTo"/>
        <c:txPr>
          <a:bodyPr/>
          <a:lstStyle/>
          <a:p>
            <a:pPr>
              <a:defRPr sz="600" baseline="0"/>
            </a:pPr>
            <a:endParaRPr lang="ru-RU"/>
          </a:p>
        </c:txPr>
        <c:crossAx val="93456256"/>
        <c:crosses val="autoZero"/>
        <c:auto val="1"/>
        <c:lblAlgn val="ctr"/>
        <c:lblOffset val="100"/>
        <c:tickLblSkip val="1"/>
        <c:noMultiLvlLbl val="0"/>
      </c:catAx>
      <c:valAx>
        <c:axId val="93456256"/>
        <c:scaling>
          <c:orientation val="minMax"/>
        </c:scaling>
        <c:delete val="0"/>
        <c:axPos val="l"/>
        <c:majorGridlines/>
        <c:numFmt formatCode="#,##0" sourceLinked="1"/>
        <c:majorTickMark val="out"/>
        <c:minorTickMark val="none"/>
        <c:tickLblPos val="nextTo"/>
        <c:crossAx val="93454720"/>
        <c:crosses val="autoZero"/>
        <c:crossBetween val="between"/>
      </c:valAx>
    </c:plotArea>
    <c:legend>
      <c:legendPos val="r"/>
      <c:layout>
        <c:manualLayout>
          <c:xMode val="edge"/>
          <c:yMode val="edge"/>
          <c:x val="0.17981174943200259"/>
          <c:y val="0.86212902040213024"/>
          <c:w val="0.81369685167153527"/>
          <c:h val="9.7659767414917872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t>Доля посещающих ДОУ от общей численности населения младше трудоспособного возраста</a:t>
            </a:r>
          </a:p>
        </c:rich>
      </c:tx>
      <c:overlay val="0"/>
    </c:title>
    <c:autoTitleDeleted val="0"/>
    <c:plotArea>
      <c:layout/>
      <c:barChart>
        <c:barDir val="col"/>
        <c:grouping val="clustered"/>
        <c:varyColors val="0"/>
        <c:ser>
          <c:idx val="0"/>
          <c:order val="0"/>
          <c:tx>
            <c:strRef>
              <c:f>Лист2!$B$1</c:f>
              <c:strCache>
                <c:ptCount val="1"/>
                <c:pt idx="0">
                  <c:v>Доля посещающих ДОУ от общей численности населения младше трудоспособного возраста</c:v>
                </c:pt>
              </c:strCache>
            </c:strRef>
          </c:tx>
          <c:invertIfNegative val="0"/>
          <c:dPt>
            <c:idx val="48"/>
            <c:invertIfNegative val="0"/>
            <c:bubble3D val="0"/>
            <c:spPr>
              <a:solidFill>
                <a:schemeClr val="accent6">
                  <a:lumMod val="75000"/>
                </a:schemeClr>
              </a:solidFill>
            </c:spPr>
          </c:dPt>
          <c:cat>
            <c:strRef>
              <c:f>Лист2!$A$2:$A$85</c:f>
              <c:strCache>
                <c:ptCount val="84"/>
                <c:pt idx="0">
                  <c:v>Новгородская область</c:v>
                </c:pt>
                <c:pt idx="1">
                  <c:v>Челябинская область</c:v>
                </c:pt>
                <c:pt idx="2">
                  <c:v>Вологодская область</c:v>
                </c:pt>
                <c:pt idx="3">
                  <c:v>Республика Коми</c:v>
                </c:pt>
                <c:pt idx="4">
                  <c:v>Чукотский автономный округ</c:v>
                </c:pt>
                <c:pt idx="5">
                  <c:v>Архангельская область </c:v>
                </c:pt>
                <c:pt idx="6">
                  <c:v>Тюменская область (без АО)</c:v>
                </c:pt>
                <c:pt idx="7">
                  <c:v>Мурманская область</c:v>
                </c:pt>
                <c:pt idx="8">
                  <c:v>г.Санкт-Петербург</c:v>
                </c:pt>
                <c:pt idx="9">
                  <c:v>Ярославская область</c:v>
                </c:pt>
                <c:pt idx="10">
                  <c:v>Удмуртская Республика</c:v>
                </c:pt>
                <c:pt idx="11">
                  <c:v>Магаданская область</c:v>
                </c:pt>
                <c:pt idx="12">
                  <c:v>Ненецкий автономный округ</c:v>
                </c:pt>
                <c:pt idx="13">
                  <c:v>Республика Карелия</c:v>
                </c:pt>
                <c:pt idx="14">
                  <c:v>Костромская область</c:v>
                </c:pt>
                <c:pt idx="15">
                  <c:v>Владимирская область</c:v>
                </c:pt>
                <c:pt idx="16">
                  <c:v>Нижегородская область</c:v>
                </c:pt>
                <c:pt idx="17">
                  <c:v>Ивановская область</c:v>
                </c:pt>
                <c:pt idx="18">
                  <c:v>Кировская область</c:v>
                </c:pt>
                <c:pt idx="19">
                  <c:v>Камчатский край</c:v>
                </c:pt>
                <c:pt idx="20">
                  <c:v>Республика Татарстан</c:v>
                </c:pt>
                <c:pt idx="21">
                  <c:v>Свердловская область</c:v>
                </c:pt>
                <c:pt idx="22">
                  <c:v>Хабаровский край</c:v>
                </c:pt>
                <c:pt idx="23">
                  <c:v>Тверская область</c:v>
                </c:pt>
                <c:pt idx="24">
                  <c:v>Республика Марий Эл</c:v>
                </c:pt>
                <c:pt idx="25">
                  <c:v>Чувашская Республика</c:v>
                </c:pt>
                <c:pt idx="26">
                  <c:v>Пермский край</c:v>
                </c:pt>
                <c:pt idx="27">
                  <c:v>Сахалинская область</c:v>
                </c:pt>
                <c:pt idx="28">
                  <c:v>Ямало-Ненецкий автономный округ</c:v>
                </c:pt>
                <c:pt idx="29">
                  <c:v>Московская область</c:v>
                </c:pt>
                <c:pt idx="30">
                  <c:v>Псковская область</c:v>
                </c:pt>
                <c:pt idx="31">
                  <c:v>Самарская область</c:v>
                </c:pt>
                <c:pt idx="32">
                  <c:v>Калужская область</c:v>
                </c:pt>
                <c:pt idx="33">
                  <c:v>Томская область</c:v>
                </c:pt>
                <c:pt idx="34">
                  <c:v>Ленинградская область</c:v>
                </c:pt>
                <c:pt idx="35">
                  <c:v>Еврейская автономная область</c:v>
                </c:pt>
                <c:pt idx="36">
                  <c:v>Смоленская область</c:v>
                </c:pt>
                <c:pt idx="37">
                  <c:v>Курганская область</c:v>
                </c:pt>
                <c:pt idx="38">
                  <c:v>Белгородская область</c:v>
                </c:pt>
                <c:pt idx="39">
                  <c:v>Республика Хакасия</c:v>
                </c:pt>
                <c:pt idx="40">
                  <c:v>Новосибирская область</c:v>
                </c:pt>
                <c:pt idx="41">
                  <c:v>г.Москва</c:v>
                </c:pt>
                <c:pt idx="42">
                  <c:v>Приморский край</c:v>
                </c:pt>
                <c:pt idx="43">
                  <c:v>Амурская область</c:v>
                </c:pt>
                <c:pt idx="44">
                  <c:v>Орловская область</c:v>
                </c:pt>
                <c:pt idx="45">
                  <c:v>Кемеровская область</c:v>
                </c:pt>
                <c:pt idx="46">
                  <c:v>Брянская область</c:v>
                </c:pt>
                <c:pt idx="47">
                  <c:v>Ханты-Мансийский автономный округ-Югра</c:v>
                </c:pt>
                <c:pt idx="48">
                  <c:v>Российская Федерация</c:v>
                </c:pt>
                <c:pt idx="49">
                  <c:v>Оренбургская область</c:v>
                </c:pt>
                <c:pt idx="50">
                  <c:v>Республика Башкортостан</c:v>
                </c:pt>
                <c:pt idx="51">
                  <c:v>Рязанская область</c:v>
                </c:pt>
                <c:pt idx="52">
                  <c:v>Республика Саха (Якутия)</c:v>
                </c:pt>
                <c:pt idx="53">
                  <c:v>Ульяновская область</c:v>
                </c:pt>
                <c:pt idx="54">
                  <c:v>Астраханская область</c:v>
                </c:pt>
                <c:pt idx="55">
                  <c:v>Республика Мордовия</c:v>
                </c:pt>
                <c:pt idx="56">
                  <c:v>Иркутская область</c:v>
                </c:pt>
                <c:pt idx="57">
                  <c:v>Краснодарский край</c:v>
                </c:pt>
                <c:pt idx="58">
                  <c:v>Омская область</c:v>
                </c:pt>
                <c:pt idx="59">
                  <c:v>Пензенская область</c:v>
                </c:pt>
                <c:pt idx="60">
                  <c:v>Тульская область</c:v>
                </c:pt>
                <c:pt idx="61">
                  <c:v>Липецкая область</c:v>
                </c:pt>
                <c:pt idx="62">
                  <c:v>Красноярский край</c:v>
                </c:pt>
                <c:pt idx="63">
                  <c:v>Калининградская область</c:v>
                </c:pt>
                <c:pt idx="64">
                  <c:v>Алтайский край</c:v>
                </c:pt>
                <c:pt idx="65">
                  <c:v>Саратовская область</c:v>
                </c:pt>
                <c:pt idx="66">
                  <c:v>Забайкальский край</c:v>
                </c:pt>
                <c:pt idx="67">
                  <c:v>Ростовская область</c:v>
                </c:pt>
                <c:pt idx="68">
                  <c:v>Волгоградская область</c:v>
                </c:pt>
                <c:pt idx="69">
                  <c:v>Республика Бурятия</c:v>
                </c:pt>
                <c:pt idx="70">
                  <c:v>Воронежская область</c:v>
                </c:pt>
                <c:pt idx="71">
                  <c:v>Ставропольский край</c:v>
                </c:pt>
                <c:pt idx="72">
                  <c:v>Тамбовская область</c:v>
                </c:pt>
                <c:pt idx="73">
                  <c:v>Кабардино-Балкарская Республика</c:v>
                </c:pt>
                <c:pt idx="74">
                  <c:v>Республика Калмыкия</c:v>
                </c:pt>
                <c:pt idx="75">
                  <c:v>Республика Северная Осетия - Алания</c:v>
                </c:pt>
                <c:pt idx="76">
                  <c:v>Курская область</c:v>
                </c:pt>
                <c:pt idx="77">
                  <c:v>Республика Адыгея</c:v>
                </c:pt>
                <c:pt idx="78">
                  <c:v>Республика Алтай</c:v>
                </c:pt>
                <c:pt idx="79">
                  <c:v>Республика Тыва</c:v>
                </c:pt>
                <c:pt idx="80">
                  <c:v>Карачаево-Черкесская Республика</c:v>
                </c:pt>
                <c:pt idx="81">
                  <c:v>Республика Дагестан</c:v>
                </c:pt>
                <c:pt idx="82">
                  <c:v>Чеченская Республика</c:v>
                </c:pt>
                <c:pt idx="83">
                  <c:v>Республика Ингушетия</c:v>
                </c:pt>
              </c:strCache>
            </c:strRef>
          </c:cat>
          <c:val>
            <c:numRef>
              <c:f>Лист2!$B$2:$B$85</c:f>
              <c:numCache>
                <c:formatCode>General</c:formatCode>
                <c:ptCount val="84"/>
                <c:pt idx="0">
                  <c:v>0.34829161763614586</c:v>
                </c:pt>
                <c:pt idx="1">
                  <c:v>0.33917796599773226</c:v>
                </c:pt>
                <c:pt idx="2">
                  <c:v>0.33334528725268192</c:v>
                </c:pt>
                <c:pt idx="3">
                  <c:v>0.3329432526471251</c:v>
                </c:pt>
                <c:pt idx="4">
                  <c:v>0.33286244040261348</c:v>
                </c:pt>
                <c:pt idx="5">
                  <c:v>0.32601260402939231</c:v>
                </c:pt>
                <c:pt idx="6">
                  <c:v>0.32495255377239129</c:v>
                </c:pt>
                <c:pt idx="7">
                  <c:v>0.32444167769045212</c:v>
                </c:pt>
                <c:pt idx="8">
                  <c:v>0.32169742903545417</c:v>
                </c:pt>
                <c:pt idx="9">
                  <c:v>0.31907083140437353</c:v>
                </c:pt>
                <c:pt idx="10">
                  <c:v>0.31700064880897211</c:v>
                </c:pt>
                <c:pt idx="11">
                  <c:v>0.31282558272177652</c:v>
                </c:pt>
                <c:pt idx="12">
                  <c:v>0.31102279857770343</c:v>
                </c:pt>
                <c:pt idx="13">
                  <c:v>0.30968287773142339</c:v>
                </c:pt>
                <c:pt idx="14">
                  <c:v>0.30913167198413383</c:v>
                </c:pt>
                <c:pt idx="15">
                  <c:v>0.30841882350660743</c:v>
                </c:pt>
                <c:pt idx="16">
                  <c:v>0.29439528518194052</c:v>
                </c:pt>
                <c:pt idx="17">
                  <c:v>0.2939599642585653</c:v>
                </c:pt>
                <c:pt idx="18">
                  <c:v>0.29248036797153726</c:v>
                </c:pt>
                <c:pt idx="19">
                  <c:v>0.29121247846195703</c:v>
                </c:pt>
                <c:pt idx="20">
                  <c:v>0.28495320374370048</c:v>
                </c:pt>
                <c:pt idx="21">
                  <c:v>0.28006993414195291</c:v>
                </c:pt>
                <c:pt idx="22">
                  <c:v>0.27797426657844504</c:v>
                </c:pt>
                <c:pt idx="23">
                  <c:v>0.27627096032674509</c:v>
                </c:pt>
                <c:pt idx="24">
                  <c:v>0.27477430825263666</c:v>
                </c:pt>
                <c:pt idx="25">
                  <c:v>0.27369127772434221</c:v>
                </c:pt>
                <c:pt idx="26">
                  <c:v>0.27137386392945978</c:v>
                </c:pt>
                <c:pt idx="27">
                  <c:v>0.27103128899126594</c:v>
                </c:pt>
                <c:pt idx="28">
                  <c:v>0.26840014947813012</c:v>
                </c:pt>
                <c:pt idx="29">
                  <c:v>0.26634059670208621</c:v>
                </c:pt>
                <c:pt idx="30">
                  <c:v>0.26043770693209506</c:v>
                </c:pt>
                <c:pt idx="31">
                  <c:v>0.25861507587736193</c:v>
                </c:pt>
                <c:pt idx="32">
                  <c:v>0.25763904307282415</c:v>
                </c:pt>
                <c:pt idx="33">
                  <c:v>0.25717023205944917</c:v>
                </c:pt>
                <c:pt idx="34">
                  <c:v>0.25679562901057001</c:v>
                </c:pt>
                <c:pt idx="35">
                  <c:v>0.25513975866809224</c:v>
                </c:pt>
                <c:pt idx="36">
                  <c:v>0.25228354088345867</c:v>
                </c:pt>
                <c:pt idx="37">
                  <c:v>0.25174550822549974</c:v>
                </c:pt>
                <c:pt idx="38">
                  <c:v>0.25118831092725152</c:v>
                </c:pt>
                <c:pt idx="39">
                  <c:v>0.24823860257431132</c:v>
                </c:pt>
                <c:pt idx="40">
                  <c:v>0.24719517189458015</c:v>
                </c:pt>
                <c:pt idx="41">
                  <c:v>0.24717915013703642</c:v>
                </c:pt>
                <c:pt idx="42">
                  <c:v>0.24709511568123393</c:v>
                </c:pt>
                <c:pt idx="43">
                  <c:v>0.2470224264071276</c:v>
                </c:pt>
                <c:pt idx="44">
                  <c:v>0.24624407072013799</c:v>
                </c:pt>
                <c:pt idx="45">
                  <c:v>0.24604826342663588</c:v>
                </c:pt>
                <c:pt idx="46">
                  <c:v>0.24557533369252507</c:v>
                </c:pt>
                <c:pt idx="47">
                  <c:v>0.24538650334232512</c:v>
                </c:pt>
                <c:pt idx="48">
                  <c:v>0.24479646898070972</c:v>
                </c:pt>
                <c:pt idx="49">
                  <c:v>0.24352419423180136</c:v>
                </c:pt>
                <c:pt idx="50">
                  <c:v>0.24280402538091581</c:v>
                </c:pt>
                <c:pt idx="51">
                  <c:v>0.24199739052227556</c:v>
                </c:pt>
                <c:pt idx="52">
                  <c:v>0.24152215972197341</c:v>
                </c:pt>
                <c:pt idx="53">
                  <c:v>0.23824578250853748</c:v>
                </c:pt>
                <c:pt idx="54">
                  <c:v>0.23822697372158283</c:v>
                </c:pt>
                <c:pt idx="55">
                  <c:v>0.23785038564261288</c:v>
                </c:pt>
                <c:pt idx="56">
                  <c:v>0.23761296625841796</c:v>
                </c:pt>
                <c:pt idx="57">
                  <c:v>0.23620769424894147</c:v>
                </c:pt>
                <c:pt idx="58">
                  <c:v>0.23574297811622749</c:v>
                </c:pt>
                <c:pt idx="59">
                  <c:v>0.23483853896335197</c:v>
                </c:pt>
                <c:pt idx="60">
                  <c:v>0.23431576673017618</c:v>
                </c:pt>
                <c:pt idx="61">
                  <c:v>0.23351404018603175</c:v>
                </c:pt>
                <c:pt idx="62">
                  <c:v>0.23058498711486677</c:v>
                </c:pt>
                <c:pt idx="63">
                  <c:v>0.22846573530627429</c:v>
                </c:pt>
                <c:pt idx="64">
                  <c:v>0.22676399026763991</c:v>
                </c:pt>
                <c:pt idx="65">
                  <c:v>0.21951084448546376</c:v>
                </c:pt>
                <c:pt idx="66">
                  <c:v>0.21739435139112762</c:v>
                </c:pt>
                <c:pt idx="67">
                  <c:v>0.2103464077381321</c:v>
                </c:pt>
                <c:pt idx="68">
                  <c:v>0.20791009133656663</c:v>
                </c:pt>
                <c:pt idx="69">
                  <c:v>0.20689253753061868</c:v>
                </c:pt>
                <c:pt idx="70">
                  <c:v>0.20607611188671718</c:v>
                </c:pt>
                <c:pt idx="71">
                  <c:v>0.2056270229894597</c:v>
                </c:pt>
                <c:pt idx="72">
                  <c:v>0.20057997437015312</c:v>
                </c:pt>
                <c:pt idx="73">
                  <c:v>0.19916430602909663</c:v>
                </c:pt>
                <c:pt idx="74">
                  <c:v>0.19733650012723725</c:v>
                </c:pt>
                <c:pt idx="75">
                  <c:v>0.19404658821525403</c:v>
                </c:pt>
                <c:pt idx="76">
                  <c:v>0.18919697688239495</c:v>
                </c:pt>
                <c:pt idx="77">
                  <c:v>0.189082774049217</c:v>
                </c:pt>
                <c:pt idx="78">
                  <c:v>0.17531396183932141</c:v>
                </c:pt>
                <c:pt idx="79">
                  <c:v>0.16840347929648455</c:v>
                </c:pt>
                <c:pt idx="80">
                  <c:v>0.153329516877594</c:v>
                </c:pt>
                <c:pt idx="81">
                  <c:v>8.8822609991861159E-2</c:v>
                </c:pt>
                <c:pt idx="82">
                  <c:v>5.5145467465701897E-2</c:v>
                </c:pt>
                <c:pt idx="83">
                  <c:v>2.9167814403329967E-2</c:v>
                </c:pt>
              </c:numCache>
            </c:numRef>
          </c:val>
        </c:ser>
        <c:dLbls>
          <c:showLegendKey val="0"/>
          <c:showVal val="0"/>
          <c:showCatName val="0"/>
          <c:showSerName val="0"/>
          <c:showPercent val="0"/>
          <c:showBubbleSize val="0"/>
        </c:dLbls>
        <c:gapWidth val="150"/>
        <c:axId val="93502080"/>
        <c:axId val="93507968"/>
      </c:barChart>
      <c:catAx>
        <c:axId val="93502080"/>
        <c:scaling>
          <c:orientation val="minMax"/>
        </c:scaling>
        <c:delete val="0"/>
        <c:axPos val="b"/>
        <c:minorGridlines/>
        <c:majorTickMark val="out"/>
        <c:minorTickMark val="none"/>
        <c:tickLblPos val="nextTo"/>
        <c:txPr>
          <a:bodyPr/>
          <a:lstStyle/>
          <a:p>
            <a:pPr>
              <a:defRPr sz="600" baseline="0"/>
            </a:pPr>
            <a:endParaRPr lang="ru-RU"/>
          </a:p>
        </c:txPr>
        <c:crossAx val="93507968"/>
        <c:crosses val="autoZero"/>
        <c:auto val="1"/>
        <c:lblAlgn val="ctr"/>
        <c:lblOffset val="100"/>
        <c:tickLblSkip val="1"/>
        <c:noMultiLvlLbl val="0"/>
      </c:catAx>
      <c:valAx>
        <c:axId val="93507968"/>
        <c:scaling>
          <c:orientation val="minMax"/>
        </c:scaling>
        <c:delete val="0"/>
        <c:axPos val="l"/>
        <c:majorGridlines/>
        <c:numFmt formatCode="General" sourceLinked="1"/>
        <c:majorTickMark val="out"/>
        <c:minorTickMark val="none"/>
        <c:tickLblPos val="nextTo"/>
        <c:txPr>
          <a:bodyPr/>
          <a:lstStyle/>
          <a:p>
            <a:pPr>
              <a:defRPr sz="700" baseline="0"/>
            </a:pPr>
            <a:endParaRPr lang="ru-RU"/>
          </a:p>
        </c:txPr>
        <c:crossAx val="935020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ru-RU"/>
        </a:p>
      </c:txPr>
    </c:title>
    <c:autoTitleDeleted val="0"/>
    <c:plotArea>
      <c:layout>
        <c:manualLayout>
          <c:layoutTarget val="inner"/>
          <c:xMode val="edge"/>
          <c:yMode val="edge"/>
          <c:x val="8.9923498214717637E-2"/>
          <c:y val="0.12836768749762759"/>
          <c:w val="0.88990226978161435"/>
          <c:h val="0.43478034204091554"/>
        </c:manualLayout>
      </c:layout>
      <c:barChart>
        <c:barDir val="col"/>
        <c:grouping val="clustered"/>
        <c:varyColors val="0"/>
        <c:ser>
          <c:idx val="0"/>
          <c:order val="0"/>
          <c:tx>
            <c:strRef>
              <c:f>'Г 2,5,8'!$B$90</c:f>
              <c:strCache>
                <c:ptCount val="1"/>
                <c:pt idx="0">
                  <c:v>Расходы консолидированных бюджетов субъектов РФ на одного ребенка в дошкольном образовательном учреждении</c:v>
                </c:pt>
              </c:strCache>
            </c:strRef>
          </c:tx>
          <c:invertIfNegative val="0"/>
          <c:dPt>
            <c:idx val="23"/>
            <c:invertIfNegative val="0"/>
            <c:bubble3D val="0"/>
            <c:spPr>
              <a:solidFill>
                <a:schemeClr val="accent2"/>
              </a:solidFill>
            </c:spPr>
          </c:dPt>
          <c:dPt>
            <c:idx val="25"/>
            <c:invertIfNegative val="0"/>
            <c:bubble3D val="0"/>
            <c:spPr>
              <a:solidFill>
                <a:schemeClr val="accent1"/>
              </a:solidFill>
            </c:spPr>
          </c:dPt>
          <c:cat>
            <c:strRef>
              <c:f>'Г 2,5,8'!$A$91:$A$174</c:f>
              <c:strCache>
                <c:ptCount val="84"/>
                <c:pt idx="0">
                  <c:v>Ненецкий автономный округ</c:v>
                </c:pt>
                <c:pt idx="1">
                  <c:v>Ямало-Ненецкий автономный округ</c:v>
                </c:pt>
                <c:pt idx="2">
                  <c:v>г.Москва</c:v>
                </c:pt>
                <c:pt idx="3">
                  <c:v>Ханты-Мансийский автономный округ-Югра</c:v>
                </c:pt>
                <c:pt idx="4">
                  <c:v>Камчатский край</c:v>
                </c:pt>
                <c:pt idx="5">
                  <c:v>Сахалинская область</c:v>
                </c:pt>
                <c:pt idx="6">
                  <c:v>Республика Ингушетия</c:v>
                </c:pt>
                <c:pt idx="7">
                  <c:v>Магаданская область</c:v>
                </c:pt>
                <c:pt idx="8">
                  <c:v>Республика Саха (Якутия)</c:v>
                </c:pt>
                <c:pt idx="9">
                  <c:v>Чукотский автономный округ</c:v>
                </c:pt>
                <c:pt idx="10">
                  <c:v>Мурманская область</c:v>
                </c:pt>
                <c:pt idx="11">
                  <c:v>Чеченская Республика</c:v>
                </c:pt>
                <c:pt idx="12">
                  <c:v>г.Санкт-Петербург</c:v>
                </c:pt>
                <c:pt idx="13">
                  <c:v>Тюменская область (без АО)</c:v>
                </c:pt>
                <c:pt idx="14">
                  <c:v>Красноярский край</c:v>
                </c:pt>
                <c:pt idx="15">
                  <c:v>Хабаровский край</c:v>
                </c:pt>
                <c:pt idx="16">
                  <c:v>Новосибирская область</c:v>
                </c:pt>
                <c:pt idx="17">
                  <c:v>Московская область</c:v>
                </c:pt>
                <c:pt idx="18">
                  <c:v>Свердловская область</c:v>
                </c:pt>
                <c:pt idx="19">
                  <c:v>Ленинградская область</c:v>
                </c:pt>
                <c:pt idx="20">
                  <c:v>Республика Коми</c:v>
                </c:pt>
                <c:pt idx="21">
                  <c:v>Кемеровская область</c:v>
                </c:pt>
                <c:pt idx="22">
                  <c:v>Республика Тыва</c:v>
                </c:pt>
                <c:pt idx="23">
                  <c:v>Калужская область</c:v>
                </c:pt>
                <c:pt idx="24">
                  <c:v>Российская Федерация</c:v>
                </c:pt>
                <c:pt idx="25">
                  <c:v>Ярославская область</c:v>
                </c:pt>
                <c:pt idx="26">
                  <c:v>Приморский край</c:v>
                </c:pt>
                <c:pt idx="27">
                  <c:v>Калининградская область</c:v>
                </c:pt>
                <c:pt idx="28">
                  <c:v>Республика Карелия</c:v>
                </c:pt>
                <c:pt idx="29">
                  <c:v>Иркутская область</c:v>
                </c:pt>
                <c:pt idx="30">
                  <c:v>Кировская область</c:v>
                </c:pt>
                <c:pt idx="31">
                  <c:v>Томская область</c:v>
                </c:pt>
                <c:pt idx="32">
                  <c:v>Саратовская область</c:v>
                </c:pt>
                <c:pt idx="33">
                  <c:v>Тульская область</c:v>
                </c:pt>
                <c:pt idx="34">
                  <c:v>Рязанская область</c:v>
                </c:pt>
                <c:pt idx="35">
                  <c:v>Архангельская область </c:v>
                </c:pt>
                <c:pt idx="36">
                  <c:v>Нижегородская область</c:v>
                </c:pt>
                <c:pt idx="37">
                  <c:v>Амурская область</c:v>
                </c:pt>
                <c:pt idx="38">
                  <c:v>Курская область</c:v>
                </c:pt>
                <c:pt idx="39">
                  <c:v>Ростовская область</c:v>
                </c:pt>
                <c:pt idx="40">
                  <c:v>Пермский край</c:v>
                </c:pt>
                <c:pt idx="41">
                  <c:v>Ставропольский край</c:v>
                </c:pt>
                <c:pt idx="42">
                  <c:v>Тамбовская область</c:v>
                </c:pt>
                <c:pt idx="43">
                  <c:v>Республика Башкортостан</c:v>
                </c:pt>
                <c:pt idx="44">
                  <c:v>Владимирская область</c:v>
                </c:pt>
                <c:pt idx="45">
                  <c:v>Челябинская область</c:v>
                </c:pt>
                <c:pt idx="46">
                  <c:v>Удмуртская Республика</c:v>
                </c:pt>
                <c:pt idx="47">
                  <c:v>Белгородская область</c:v>
                </c:pt>
                <c:pt idx="48">
                  <c:v>Липецкая область</c:v>
                </c:pt>
                <c:pt idx="49">
                  <c:v>Еврейская автономная область</c:v>
                </c:pt>
                <c:pt idx="50">
                  <c:v>Республика Татарстан</c:v>
                </c:pt>
                <c:pt idx="51">
                  <c:v>Республика Адыгея</c:v>
                </c:pt>
                <c:pt idx="52">
                  <c:v>Оренбургская область</c:v>
                </c:pt>
                <c:pt idx="53">
                  <c:v>Волгоградская область</c:v>
                </c:pt>
                <c:pt idx="54">
                  <c:v>Вологодская область</c:v>
                </c:pt>
                <c:pt idx="55">
                  <c:v>Республика Хакасия</c:v>
                </c:pt>
                <c:pt idx="56">
                  <c:v>Ульяновская область</c:v>
                </c:pt>
                <c:pt idx="57">
                  <c:v>Республика Алтай</c:v>
                </c:pt>
                <c:pt idx="58">
                  <c:v>Краснодарский край</c:v>
                </c:pt>
                <c:pt idx="59">
                  <c:v>Забайкальский край</c:v>
                </c:pt>
                <c:pt idx="60">
                  <c:v>Смоленская область</c:v>
                </c:pt>
                <c:pt idx="61">
                  <c:v>Воронежская область</c:v>
                </c:pt>
                <c:pt idx="62">
                  <c:v>Чувашская Республика</c:v>
                </c:pt>
                <c:pt idx="63">
                  <c:v>Курганская область</c:v>
                </c:pt>
                <c:pt idx="64">
                  <c:v>Новгородская область</c:v>
                </c:pt>
                <c:pt idx="65">
                  <c:v>Ивановская область</c:v>
                </c:pt>
                <c:pt idx="66">
                  <c:v>Тверская область</c:v>
                </c:pt>
                <c:pt idx="67">
                  <c:v>Пензенская область</c:v>
                </c:pt>
                <c:pt idx="68">
                  <c:v>Республика Бурятия</c:v>
                </c:pt>
                <c:pt idx="69">
                  <c:v>Республика Мордовия</c:v>
                </c:pt>
                <c:pt idx="70">
                  <c:v>Брянская область</c:v>
                </c:pt>
                <c:pt idx="71">
                  <c:v>Алтайский край</c:v>
                </c:pt>
                <c:pt idx="72">
                  <c:v>Псковская область</c:v>
                </c:pt>
                <c:pt idx="73">
                  <c:v>Республика Дагестан</c:v>
                </c:pt>
                <c:pt idx="74">
                  <c:v>Карачаево-Черкесская Республика</c:v>
                </c:pt>
                <c:pt idx="75">
                  <c:v>Омская область</c:v>
                </c:pt>
                <c:pt idx="76">
                  <c:v>Орловская область</c:v>
                </c:pt>
                <c:pt idx="77">
                  <c:v>Республика Марий Эл</c:v>
                </c:pt>
                <c:pt idx="78">
                  <c:v>Костромская область</c:v>
                </c:pt>
                <c:pt idx="79">
                  <c:v>Республика Калмыкия</c:v>
                </c:pt>
                <c:pt idx="80">
                  <c:v>Республика Северная Осетия - Алания</c:v>
                </c:pt>
                <c:pt idx="81">
                  <c:v>Самарская область</c:v>
                </c:pt>
                <c:pt idx="82">
                  <c:v>Астраханская область</c:v>
                </c:pt>
                <c:pt idx="83">
                  <c:v>Кабардино-Балкарская Республика</c:v>
                </c:pt>
              </c:strCache>
            </c:strRef>
          </c:cat>
          <c:val>
            <c:numRef>
              <c:f>'Г 2,5,8'!$B$91:$B$174</c:f>
              <c:numCache>
                <c:formatCode>#,##0.00</c:formatCode>
                <c:ptCount val="84"/>
                <c:pt idx="0">
                  <c:v>309117.79299932753</c:v>
                </c:pt>
                <c:pt idx="1">
                  <c:v>272991.69722056726</c:v>
                </c:pt>
                <c:pt idx="2">
                  <c:v>197134.54420761057</c:v>
                </c:pt>
                <c:pt idx="3">
                  <c:v>179458.70235143771</c:v>
                </c:pt>
                <c:pt idx="4">
                  <c:v>168982.5051762581</c:v>
                </c:pt>
                <c:pt idx="5">
                  <c:v>151009.50732194236</c:v>
                </c:pt>
                <c:pt idx="6">
                  <c:v>141321.90105456501</c:v>
                </c:pt>
                <c:pt idx="7">
                  <c:v>132415.28635347026</c:v>
                </c:pt>
                <c:pt idx="8">
                  <c:v>131464.07683658143</c:v>
                </c:pt>
                <c:pt idx="9">
                  <c:v>128471.09125729444</c:v>
                </c:pt>
                <c:pt idx="10">
                  <c:v>126985.61785724564</c:v>
                </c:pt>
                <c:pt idx="11">
                  <c:v>124614.837887844</c:v>
                </c:pt>
                <c:pt idx="12">
                  <c:v>112786.52342917018</c:v>
                </c:pt>
                <c:pt idx="13">
                  <c:v>111495.70823225789</c:v>
                </c:pt>
                <c:pt idx="14">
                  <c:v>102562.21835048129</c:v>
                </c:pt>
                <c:pt idx="15">
                  <c:v>102150.00662134393</c:v>
                </c:pt>
                <c:pt idx="16">
                  <c:v>100717.922333707</c:v>
                </c:pt>
                <c:pt idx="17">
                  <c:v>98668.348217850158</c:v>
                </c:pt>
                <c:pt idx="18">
                  <c:v>95881.495400152824</c:v>
                </c:pt>
                <c:pt idx="19">
                  <c:v>93311.801990455366</c:v>
                </c:pt>
                <c:pt idx="20">
                  <c:v>92686.099691182826</c:v>
                </c:pt>
                <c:pt idx="21">
                  <c:v>89814.685863397419</c:v>
                </c:pt>
                <c:pt idx="22">
                  <c:v>88413.804797625809</c:v>
                </c:pt>
                <c:pt idx="23">
                  <c:v>84308.587581935208</c:v>
                </c:pt>
                <c:pt idx="24">
                  <c:v>82059.596322778336</c:v>
                </c:pt>
                <c:pt idx="25">
                  <c:v>80566.638548555042</c:v>
                </c:pt>
                <c:pt idx="26">
                  <c:v>77841.498285610724</c:v>
                </c:pt>
                <c:pt idx="27">
                  <c:v>77730.831559475351</c:v>
                </c:pt>
                <c:pt idx="28">
                  <c:v>76190.909548437747</c:v>
                </c:pt>
                <c:pt idx="29">
                  <c:v>72394.419744667568</c:v>
                </c:pt>
                <c:pt idx="30">
                  <c:v>72309.023506166195</c:v>
                </c:pt>
                <c:pt idx="31">
                  <c:v>71709.488762557376</c:v>
                </c:pt>
                <c:pt idx="32">
                  <c:v>70910.692791432404</c:v>
                </c:pt>
                <c:pt idx="33">
                  <c:v>69467.612480038559</c:v>
                </c:pt>
                <c:pt idx="34">
                  <c:v>68045.771172005858</c:v>
                </c:pt>
                <c:pt idx="35">
                  <c:v>66371.071824373212</c:v>
                </c:pt>
                <c:pt idx="36">
                  <c:v>65829.31871904945</c:v>
                </c:pt>
                <c:pt idx="37">
                  <c:v>65688.631739142118</c:v>
                </c:pt>
                <c:pt idx="38">
                  <c:v>64930.913210330938</c:v>
                </c:pt>
                <c:pt idx="39">
                  <c:v>64682.186917172039</c:v>
                </c:pt>
                <c:pt idx="40">
                  <c:v>63625.889110130236</c:v>
                </c:pt>
                <c:pt idx="41">
                  <c:v>63551.286288646275</c:v>
                </c:pt>
                <c:pt idx="42">
                  <c:v>63504.201592293757</c:v>
                </c:pt>
                <c:pt idx="43">
                  <c:v>62829.444744466819</c:v>
                </c:pt>
                <c:pt idx="44">
                  <c:v>61735.014488490844</c:v>
                </c:pt>
                <c:pt idx="45">
                  <c:v>61079.643622286065</c:v>
                </c:pt>
                <c:pt idx="46">
                  <c:v>60833.966047741007</c:v>
                </c:pt>
                <c:pt idx="47">
                  <c:v>60448.147008606094</c:v>
                </c:pt>
                <c:pt idx="48">
                  <c:v>60307.374986415023</c:v>
                </c:pt>
                <c:pt idx="49">
                  <c:v>59619.337010296935</c:v>
                </c:pt>
                <c:pt idx="50">
                  <c:v>58549.383774356014</c:v>
                </c:pt>
                <c:pt idx="51">
                  <c:v>58467.873965249142</c:v>
                </c:pt>
                <c:pt idx="52">
                  <c:v>56890.835596102537</c:v>
                </c:pt>
                <c:pt idx="53">
                  <c:v>56604.724242460128</c:v>
                </c:pt>
                <c:pt idx="54">
                  <c:v>56587.360190419109</c:v>
                </c:pt>
                <c:pt idx="55">
                  <c:v>56432.170932678251</c:v>
                </c:pt>
                <c:pt idx="56">
                  <c:v>56081.759894477022</c:v>
                </c:pt>
                <c:pt idx="57">
                  <c:v>55074.414145261297</c:v>
                </c:pt>
                <c:pt idx="58">
                  <c:v>55060.058313919268</c:v>
                </c:pt>
                <c:pt idx="59">
                  <c:v>54912.932671864924</c:v>
                </c:pt>
                <c:pt idx="60">
                  <c:v>54655.937342472134</c:v>
                </c:pt>
                <c:pt idx="61">
                  <c:v>54439.341438400705</c:v>
                </c:pt>
                <c:pt idx="62">
                  <c:v>53407.727550409712</c:v>
                </c:pt>
                <c:pt idx="63">
                  <c:v>52654.047825351961</c:v>
                </c:pt>
                <c:pt idx="64">
                  <c:v>52589.028814147445</c:v>
                </c:pt>
                <c:pt idx="65">
                  <c:v>52542.545563923413</c:v>
                </c:pt>
                <c:pt idx="66">
                  <c:v>51130.013661014433</c:v>
                </c:pt>
                <c:pt idx="67">
                  <c:v>51015.623000650055</c:v>
                </c:pt>
                <c:pt idx="68">
                  <c:v>49378.018036995352</c:v>
                </c:pt>
                <c:pt idx="69">
                  <c:v>49070.622616224158</c:v>
                </c:pt>
                <c:pt idx="70">
                  <c:v>49036.598894316347</c:v>
                </c:pt>
                <c:pt idx="71">
                  <c:v>48628.837968010266</c:v>
                </c:pt>
                <c:pt idx="72">
                  <c:v>47740.128364515876</c:v>
                </c:pt>
                <c:pt idx="73">
                  <c:v>47169.90746136802</c:v>
                </c:pt>
                <c:pt idx="74">
                  <c:v>47000.995481032071</c:v>
                </c:pt>
                <c:pt idx="75">
                  <c:v>46228.414570657893</c:v>
                </c:pt>
                <c:pt idx="76">
                  <c:v>45633.66023395909</c:v>
                </c:pt>
                <c:pt idx="77">
                  <c:v>45173.881890881676</c:v>
                </c:pt>
                <c:pt idx="78">
                  <c:v>44260.358414380906</c:v>
                </c:pt>
                <c:pt idx="79">
                  <c:v>42377.981400447039</c:v>
                </c:pt>
                <c:pt idx="80">
                  <c:v>41798.460719824434</c:v>
                </c:pt>
                <c:pt idx="81">
                  <c:v>34998.909141733318</c:v>
                </c:pt>
                <c:pt idx="82">
                  <c:v>33050.971222548113</c:v>
                </c:pt>
                <c:pt idx="83">
                  <c:v>268.63603906427437</c:v>
                </c:pt>
              </c:numCache>
            </c:numRef>
          </c:val>
        </c:ser>
        <c:dLbls>
          <c:showLegendKey val="0"/>
          <c:showVal val="0"/>
          <c:showCatName val="0"/>
          <c:showSerName val="0"/>
          <c:showPercent val="0"/>
          <c:showBubbleSize val="0"/>
        </c:dLbls>
        <c:gapWidth val="150"/>
        <c:axId val="93267456"/>
        <c:axId val="93268992"/>
      </c:barChart>
      <c:catAx>
        <c:axId val="93267456"/>
        <c:scaling>
          <c:orientation val="minMax"/>
        </c:scaling>
        <c:delete val="0"/>
        <c:axPos val="b"/>
        <c:numFmt formatCode="General" sourceLinked="1"/>
        <c:majorTickMark val="out"/>
        <c:minorTickMark val="none"/>
        <c:tickLblPos val="nextTo"/>
        <c:txPr>
          <a:bodyPr/>
          <a:lstStyle/>
          <a:p>
            <a:pPr>
              <a:defRPr sz="700"/>
            </a:pPr>
            <a:endParaRPr lang="ru-RU"/>
          </a:p>
        </c:txPr>
        <c:crossAx val="93268992"/>
        <c:crosses val="autoZero"/>
        <c:auto val="1"/>
        <c:lblAlgn val="ctr"/>
        <c:lblOffset val="100"/>
        <c:tickLblSkip val="1"/>
        <c:noMultiLvlLbl val="0"/>
      </c:catAx>
      <c:valAx>
        <c:axId val="93268992"/>
        <c:scaling>
          <c:orientation val="minMax"/>
        </c:scaling>
        <c:delete val="0"/>
        <c:axPos val="l"/>
        <c:majorGridlines>
          <c:spPr>
            <a:ln>
              <a:solidFill>
                <a:schemeClr val="bg1">
                  <a:lumMod val="75000"/>
                </a:schemeClr>
              </a:solidFill>
              <a:prstDash val="dash"/>
            </a:ln>
          </c:spPr>
        </c:majorGridlines>
        <c:title>
          <c:tx>
            <c:rich>
              <a:bodyPr rot="0" vert="horz"/>
              <a:lstStyle/>
              <a:p>
                <a:pPr>
                  <a:defRPr/>
                </a:pPr>
                <a:r>
                  <a:rPr lang="ru-RU"/>
                  <a:t>рублей</a:t>
                </a:r>
              </a:p>
            </c:rich>
          </c:tx>
          <c:layout>
            <c:manualLayout>
              <c:xMode val="edge"/>
              <c:yMode val="edge"/>
              <c:x val="2.0174286177391424E-2"/>
              <c:y val="6.9319892705719477E-2"/>
            </c:manualLayout>
          </c:layout>
          <c:overlay val="0"/>
        </c:title>
        <c:numFmt formatCode="#,##0" sourceLinked="0"/>
        <c:majorTickMark val="out"/>
        <c:minorTickMark val="none"/>
        <c:tickLblPos val="nextTo"/>
        <c:spPr>
          <a:ln>
            <a:prstDash val="dash"/>
          </a:ln>
        </c:spPr>
        <c:txPr>
          <a:bodyPr/>
          <a:lstStyle/>
          <a:p>
            <a:pPr>
              <a:defRPr sz="800"/>
            </a:pPr>
            <a:endParaRPr lang="ru-RU"/>
          </a:p>
        </c:txPr>
        <c:crossAx val="9326745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1050"/>
              <a:t>Расходы бюджетов субъектов РФ на одного ребенка в дошкольном образовательном учреждении</a:t>
            </a:r>
          </a:p>
        </c:rich>
      </c:tx>
      <c:overlay val="0"/>
    </c:title>
    <c:autoTitleDeleted val="0"/>
    <c:plotArea>
      <c:layout/>
      <c:barChart>
        <c:barDir val="col"/>
        <c:grouping val="clustered"/>
        <c:varyColors val="0"/>
        <c:ser>
          <c:idx val="0"/>
          <c:order val="0"/>
          <c:tx>
            <c:strRef>
              <c:f>Лист3!$B$2</c:f>
              <c:strCache>
                <c:ptCount val="1"/>
                <c:pt idx="0">
                  <c:v>Расходы бюджетов субъектов РФ на одного ребенка в дошкольном образовательном учреждении</c:v>
                </c:pt>
              </c:strCache>
            </c:strRef>
          </c:tx>
          <c:invertIfNegative val="0"/>
          <c:dPt>
            <c:idx val="8"/>
            <c:invertIfNegative val="0"/>
            <c:bubble3D val="0"/>
            <c:spPr>
              <a:solidFill>
                <a:schemeClr val="accent6">
                  <a:lumMod val="75000"/>
                </a:schemeClr>
              </a:solidFill>
            </c:spPr>
          </c:dPt>
          <c:cat>
            <c:strRef>
              <c:f>Лист3!$A$3:$A$86</c:f>
              <c:strCache>
                <c:ptCount val="84"/>
                <c:pt idx="0">
                  <c:v>г.Москва</c:v>
                </c:pt>
                <c:pt idx="1">
                  <c:v>г.Санкт-Петербург</c:v>
                </c:pt>
                <c:pt idx="2">
                  <c:v>Республика Ингушетия</c:v>
                </c:pt>
                <c:pt idx="3">
                  <c:v>Тюменская область (без АО)</c:v>
                </c:pt>
                <c:pt idx="4">
                  <c:v>Ямало-Ненецкий автономный округ</c:v>
                </c:pt>
                <c:pt idx="5">
                  <c:v>Чеченская Республика</c:v>
                </c:pt>
                <c:pt idx="6">
                  <c:v>Камчатский край</c:v>
                </c:pt>
                <c:pt idx="7">
                  <c:v>Сахалинская область</c:v>
                </c:pt>
                <c:pt idx="8">
                  <c:v>Российская Федерация</c:v>
                </c:pt>
                <c:pt idx="9">
                  <c:v>Республика Башкортостан</c:v>
                </c:pt>
                <c:pt idx="10">
                  <c:v>Красноярский край</c:v>
                </c:pt>
                <c:pt idx="11">
                  <c:v>Ярославская область</c:v>
                </c:pt>
                <c:pt idx="12">
                  <c:v>Новосибирская область</c:v>
                </c:pt>
                <c:pt idx="13">
                  <c:v>Кемеровская область</c:v>
                </c:pt>
                <c:pt idx="14">
                  <c:v>Республика Алтай</c:v>
                </c:pt>
                <c:pt idx="15">
                  <c:v>Хабаровский край</c:v>
                </c:pt>
                <c:pt idx="16">
                  <c:v>Республика Саха (Якутия)</c:v>
                </c:pt>
                <c:pt idx="17">
                  <c:v>Ленинградская область</c:v>
                </c:pt>
                <c:pt idx="18">
                  <c:v>Калининградская область</c:v>
                </c:pt>
                <c:pt idx="19">
                  <c:v>Тамбовская область</c:v>
                </c:pt>
                <c:pt idx="20">
                  <c:v>Республика Коми</c:v>
                </c:pt>
                <c:pt idx="21">
                  <c:v>Свердловская область</c:v>
                </c:pt>
                <c:pt idx="22">
                  <c:v>Омская область</c:v>
                </c:pt>
                <c:pt idx="23">
                  <c:v>Мурманская область</c:v>
                </c:pt>
                <c:pt idx="24">
                  <c:v>Московская область</c:v>
                </c:pt>
                <c:pt idx="25">
                  <c:v>Республика Мордовия</c:v>
                </c:pt>
                <c:pt idx="26">
                  <c:v>Алтайский край</c:v>
                </c:pt>
                <c:pt idx="27">
                  <c:v>Республика Карелия</c:v>
                </c:pt>
                <c:pt idx="28">
                  <c:v>Чувашская Республика</c:v>
                </c:pt>
                <c:pt idx="29">
                  <c:v>Самарская область</c:v>
                </c:pt>
                <c:pt idx="30">
                  <c:v>Удмуртская Республика</c:v>
                </c:pt>
                <c:pt idx="31">
                  <c:v>Республика Тыва</c:v>
                </c:pt>
                <c:pt idx="32">
                  <c:v>Ставропольский край</c:v>
                </c:pt>
                <c:pt idx="33">
                  <c:v>Приморский край</c:v>
                </c:pt>
                <c:pt idx="34">
                  <c:v>Пермский край</c:v>
                </c:pt>
                <c:pt idx="35">
                  <c:v>Ханты-Мансийский автономный округ-Югра</c:v>
                </c:pt>
                <c:pt idx="36">
                  <c:v>Томская область</c:v>
                </c:pt>
                <c:pt idx="37">
                  <c:v>Амурская область</c:v>
                </c:pt>
                <c:pt idx="38">
                  <c:v>Нижегородская область</c:v>
                </c:pt>
                <c:pt idx="39">
                  <c:v>Рязанская область</c:v>
                </c:pt>
                <c:pt idx="40">
                  <c:v>Республика Татарстан</c:v>
                </c:pt>
                <c:pt idx="41">
                  <c:v>Иркутская область</c:v>
                </c:pt>
                <c:pt idx="42">
                  <c:v>Ростовская область</c:v>
                </c:pt>
                <c:pt idx="43">
                  <c:v>Оренбургская область</c:v>
                </c:pt>
                <c:pt idx="44">
                  <c:v>Республика Бурятия</c:v>
                </c:pt>
                <c:pt idx="45">
                  <c:v>Карачаево-Черкесская Республика</c:v>
                </c:pt>
                <c:pt idx="46">
                  <c:v>Магаданская область</c:v>
                </c:pt>
                <c:pt idx="47">
                  <c:v>Краснодарский край</c:v>
                </c:pt>
                <c:pt idx="48">
                  <c:v>Ульяновская область</c:v>
                </c:pt>
                <c:pt idx="49">
                  <c:v>Тульская область</c:v>
                </c:pt>
                <c:pt idx="50">
                  <c:v>Республика Хакасия</c:v>
                </c:pt>
                <c:pt idx="51">
                  <c:v>Республика Марий Эл</c:v>
                </c:pt>
                <c:pt idx="52">
                  <c:v>Архангельская область </c:v>
                </c:pt>
                <c:pt idx="53">
                  <c:v>Ивановская область</c:v>
                </c:pt>
                <c:pt idx="54">
                  <c:v>Курганская область</c:v>
                </c:pt>
                <c:pt idx="55">
                  <c:v>Липецкая область</c:v>
                </c:pt>
                <c:pt idx="56">
                  <c:v>Челябинская область</c:v>
                </c:pt>
                <c:pt idx="57">
                  <c:v>Еврейская автономная область</c:v>
                </c:pt>
                <c:pt idx="58">
                  <c:v>Республика Дагестан</c:v>
                </c:pt>
                <c:pt idx="59">
                  <c:v>Псковская область</c:v>
                </c:pt>
                <c:pt idx="60">
                  <c:v>Владимирская область</c:v>
                </c:pt>
                <c:pt idx="61">
                  <c:v>Республика Северная Осетия - Алания</c:v>
                </c:pt>
                <c:pt idx="62">
                  <c:v>Смоленская область</c:v>
                </c:pt>
                <c:pt idx="63">
                  <c:v>Брянская область</c:v>
                </c:pt>
                <c:pt idx="64">
                  <c:v>Новгородская область</c:v>
                </c:pt>
                <c:pt idx="65">
                  <c:v>Тверская область</c:v>
                </c:pt>
                <c:pt idx="66">
                  <c:v>Волгоградская область</c:v>
                </c:pt>
                <c:pt idx="67">
                  <c:v>Калужская область</c:v>
                </c:pt>
                <c:pt idx="68">
                  <c:v>Курская область</c:v>
                </c:pt>
                <c:pt idx="69">
                  <c:v>Саратовская область</c:v>
                </c:pt>
                <c:pt idx="70">
                  <c:v>Астраханская область</c:v>
                </c:pt>
                <c:pt idx="71">
                  <c:v>Забайкальский край</c:v>
                </c:pt>
                <c:pt idx="72">
                  <c:v>Кировская область</c:v>
                </c:pt>
                <c:pt idx="73">
                  <c:v>Республика Адыгея</c:v>
                </c:pt>
                <c:pt idx="74">
                  <c:v>Республика Калмыкия</c:v>
                </c:pt>
                <c:pt idx="75">
                  <c:v>Белгородская область</c:v>
                </c:pt>
                <c:pt idx="76">
                  <c:v>Костромская область</c:v>
                </c:pt>
                <c:pt idx="77">
                  <c:v>Вологодская область</c:v>
                </c:pt>
                <c:pt idx="78">
                  <c:v>Воронежская область</c:v>
                </c:pt>
                <c:pt idx="79">
                  <c:v>Пензенская область</c:v>
                </c:pt>
                <c:pt idx="80">
                  <c:v>Кабардино-Балкарская Республика</c:v>
                </c:pt>
                <c:pt idx="81">
                  <c:v>Орловская область</c:v>
                </c:pt>
                <c:pt idx="82">
                  <c:v>Ненецкий автономный округ</c:v>
                </c:pt>
                <c:pt idx="83">
                  <c:v>Чукотский автономный округ</c:v>
                </c:pt>
              </c:strCache>
            </c:strRef>
          </c:cat>
          <c:val>
            <c:numRef>
              <c:f>Лист3!$B$3:$B$86</c:f>
              <c:numCache>
                <c:formatCode>General</c:formatCode>
                <c:ptCount val="84"/>
                <c:pt idx="0">
                  <c:v>196239.56621765421</c:v>
                </c:pt>
                <c:pt idx="1">
                  <c:v>112786.52342917018</c:v>
                </c:pt>
                <c:pt idx="2">
                  <c:v>105787.03969045122</c:v>
                </c:pt>
                <c:pt idx="3">
                  <c:v>94524.15009874868</c:v>
                </c:pt>
                <c:pt idx="4">
                  <c:v>77552.356911345676</c:v>
                </c:pt>
                <c:pt idx="5">
                  <c:v>66930.834013179992</c:v>
                </c:pt>
                <c:pt idx="6">
                  <c:v>33311.466066268062</c:v>
                </c:pt>
                <c:pt idx="7">
                  <c:v>27206.718788898233</c:v>
                </c:pt>
                <c:pt idx="8">
                  <c:v>25508.022212244206</c:v>
                </c:pt>
                <c:pt idx="9">
                  <c:v>22148.086914348805</c:v>
                </c:pt>
                <c:pt idx="10">
                  <c:v>22115.306739142125</c:v>
                </c:pt>
                <c:pt idx="11">
                  <c:v>20490.324119795845</c:v>
                </c:pt>
                <c:pt idx="12">
                  <c:v>18808.822177458558</c:v>
                </c:pt>
                <c:pt idx="13">
                  <c:v>17078.243623957675</c:v>
                </c:pt>
                <c:pt idx="14">
                  <c:v>17022.929583702393</c:v>
                </c:pt>
                <c:pt idx="15">
                  <c:v>15901.331813994109</c:v>
                </c:pt>
                <c:pt idx="16">
                  <c:v>14561.530228819374</c:v>
                </c:pt>
                <c:pt idx="17">
                  <c:v>13913.485563896069</c:v>
                </c:pt>
                <c:pt idx="18">
                  <c:v>13794.605132519224</c:v>
                </c:pt>
                <c:pt idx="19">
                  <c:v>13147.894515725342</c:v>
                </c:pt>
                <c:pt idx="20">
                  <c:v>12448.506684961374</c:v>
                </c:pt>
                <c:pt idx="21">
                  <c:v>12426.853249094282</c:v>
                </c:pt>
                <c:pt idx="22">
                  <c:v>12408.785911447369</c:v>
                </c:pt>
                <c:pt idx="23">
                  <c:v>12076.002510433156</c:v>
                </c:pt>
                <c:pt idx="24">
                  <c:v>11417.317007687298</c:v>
                </c:pt>
                <c:pt idx="25">
                  <c:v>10644.581605974743</c:v>
                </c:pt>
                <c:pt idx="26">
                  <c:v>10385.172358192116</c:v>
                </c:pt>
                <c:pt idx="27">
                  <c:v>10223.57983984927</c:v>
                </c:pt>
                <c:pt idx="28">
                  <c:v>9717.7934986690798</c:v>
                </c:pt>
                <c:pt idx="29">
                  <c:v>8975.0633461703037</c:v>
                </c:pt>
                <c:pt idx="30">
                  <c:v>8903.4436995193155</c:v>
                </c:pt>
                <c:pt idx="31">
                  <c:v>8093.4851929026963</c:v>
                </c:pt>
                <c:pt idx="32">
                  <c:v>7838.1612110510168</c:v>
                </c:pt>
                <c:pt idx="33">
                  <c:v>7484.2769632045975</c:v>
                </c:pt>
                <c:pt idx="34">
                  <c:v>7145.3312604608827</c:v>
                </c:pt>
                <c:pt idx="35">
                  <c:v>6867.8592533089914</c:v>
                </c:pt>
                <c:pt idx="36">
                  <c:v>6653.8035120750446</c:v>
                </c:pt>
                <c:pt idx="37">
                  <c:v>6476.152752365083</c:v>
                </c:pt>
                <c:pt idx="38">
                  <c:v>6206.408048353338</c:v>
                </c:pt>
                <c:pt idx="39">
                  <c:v>6178.4460976758792</c:v>
                </c:pt>
                <c:pt idx="40">
                  <c:v>5862.8058618794039</c:v>
                </c:pt>
                <c:pt idx="41">
                  <c:v>5461.4715605381989</c:v>
                </c:pt>
                <c:pt idx="42">
                  <c:v>5324.7457967057226</c:v>
                </c:pt>
                <c:pt idx="43">
                  <c:v>5223.9165009859644</c:v>
                </c:pt>
                <c:pt idx="44">
                  <c:v>5136.6886575702165</c:v>
                </c:pt>
                <c:pt idx="45">
                  <c:v>4930.9547969864661</c:v>
                </c:pt>
                <c:pt idx="46">
                  <c:v>4621.1617807220127</c:v>
                </c:pt>
                <c:pt idx="47">
                  <c:v>4618.114474187948</c:v>
                </c:pt>
                <c:pt idx="48">
                  <c:v>4447.0935893661826</c:v>
                </c:pt>
                <c:pt idx="49">
                  <c:v>4379.778854286732</c:v>
                </c:pt>
                <c:pt idx="50">
                  <c:v>4099.1814195224952</c:v>
                </c:pt>
                <c:pt idx="51">
                  <c:v>4058.976976473914</c:v>
                </c:pt>
                <c:pt idx="52">
                  <c:v>3576.7994858284314</c:v>
                </c:pt>
                <c:pt idx="53">
                  <c:v>3442.7520646946741</c:v>
                </c:pt>
                <c:pt idx="54">
                  <c:v>3420.6781457513407</c:v>
                </c:pt>
                <c:pt idx="55">
                  <c:v>3386.6342928533304</c:v>
                </c:pt>
                <c:pt idx="56">
                  <c:v>2674.388800855646</c:v>
                </c:pt>
                <c:pt idx="57">
                  <c:v>2529.6394001436779</c:v>
                </c:pt>
                <c:pt idx="58">
                  <c:v>2476.3987134586519</c:v>
                </c:pt>
                <c:pt idx="59">
                  <c:v>2351.0910450147917</c:v>
                </c:pt>
                <c:pt idx="60">
                  <c:v>2015.9834865268285</c:v>
                </c:pt>
                <c:pt idx="61">
                  <c:v>1978.8953829553768</c:v>
                </c:pt>
                <c:pt idx="62">
                  <c:v>1927.3823117669315</c:v>
                </c:pt>
                <c:pt idx="63">
                  <c:v>1901.3132622014323</c:v>
                </c:pt>
                <c:pt idx="64">
                  <c:v>1889.7759785718633</c:v>
                </c:pt>
                <c:pt idx="65">
                  <c:v>1818.2135014765151</c:v>
                </c:pt>
                <c:pt idx="66">
                  <c:v>1731.6173443772127</c:v>
                </c:pt>
                <c:pt idx="67">
                  <c:v>1708.6582228745322</c:v>
                </c:pt>
                <c:pt idx="68">
                  <c:v>1699.4040676460322</c:v>
                </c:pt>
                <c:pt idx="69">
                  <c:v>1689.3573773485177</c:v>
                </c:pt>
                <c:pt idx="70">
                  <c:v>1646.3713017144764</c:v>
                </c:pt>
                <c:pt idx="71">
                  <c:v>1526.1298901918117</c:v>
                </c:pt>
                <c:pt idx="72">
                  <c:v>1076.4095399711011</c:v>
                </c:pt>
                <c:pt idx="73">
                  <c:v>821.9647082685417</c:v>
                </c:pt>
                <c:pt idx="74">
                  <c:v>649.25206327372769</c:v>
                </c:pt>
                <c:pt idx="75">
                  <c:v>617.98472885632327</c:v>
                </c:pt>
                <c:pt idx="76">
                  <c:v>387.99771517123816</c:v>
                </c:pt>
                <c:pt idx="77">
                  <c:v>341.66568875159453</c:v>
                </c:pt>
                <c:pt idx="78">
                  <c:v>296.39492507069514</c:v>
                </c:pt>
                <c:pt idx="79">
                  <c:v>284.73889490790901</c:v>
                </c:pt>
                <c:pt idx="80">
                  <c:v>268.63603906427437</c:v>
                </c:pt>
                <c:pt idx="81">
                  <c:v>112.85374054356963</c:v>
                </c:pt>
                <c:pt idx="82">
                  <c:v>0</c:v>
                </c:pt>
                <c:pt idx="83">
                  <c:v>0</c:v>
                </c:pt>
              </c:numCache>
            </c:numRef>
          </c:val>
        </c:ser>
        <c:dLbls>
          <c:showLegendKey val="0"/>
          <c:showVal val="0"/>
          <c:showCatName val="0"/>
          <c:showSerName val="0"/>
          <c:showPercent val="0"/>
          <c:showBubbleSize val="0"/>
        </c:dLbls>
        <c:gapWidth val="150"/>
        <c:axId val="93294976"/>
        <c:axId val="93296512"/>
      </c:barChart>
      <c:catAx>
        <c:axId val="93294976"/>
        <c:scaling>
          <c:orientation val="minMax"/>
        </c:scaling>
        <c:delete val="0"/>
        <c:axPos val="b"/>
        <c:majorTickMark val="out"/>
        <c:minorTickMark val="none"/>
        <c:tickLblPos val="nextTo"/>
        <c:crossAx val="93296512"/>
        <c:crosses val="autoZero"/>
        <c:auto val="1"/>
        <c:lblAlgn val="ctr"/>
        <c:lblOffset val="100"/>
        <c:tickLblSkip val="1"/>
        <c:noMultiLvlLbl val="0"/>
      </c:catAx>
      <c:valAx>
        <c:axId val="93296512"/>
        <c:scaling>
          <c:orientation val="minMax"/>
        </c:scaling>
        <c:delete val="0"/>
        <c:axPos val="l"/>
        <c:majorGridlines/>
        <c:numFmt formatCode="General" sourceLinked="1"/>
        <c:majorTickMark val="out"/>
        <c:minorTickMark val="none"/>
        <c:tickLblPos val="nextTo"/>
        <c:crossAx val="93294976"/>
        <c:crosses val="autoZero"/>
        <c:crossBetween val="between"/>
      </c:valAx>
    </c:plotArea>
    <c:plotVisOnly val="1"/>
    <c:dispBlanksAs val="gap"/>
    <c:showDLblsOverMax val="0"/>
  </c:chart>
  <c:txPr>
    <a:bodyPr/>
    <a:lstStyle/>
    <a:p>
      <a:pPr>
        <a:defRPr sz="600" baseline="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'Г 2,5,8'!$N$90</c:f>
              <c:strCache>
                <c:ptCount val="1"/>
              </c:strCache>
            </c:strRef>
          </c:tx>
          <c:invertIfNegative val="0"/>
          <c:cat>
            <c:strRef>
              <c:f>'Г 2,5,8'!$N$91:$N$174</c:f>
              <c:strCache>
                <c:ptCount val="84"/>
                <c:pt idx="0">
                  <c:v>Ненецкий автономный округ</c:v>
                </c:pt>
                <c:pt idx="1">
                  <c:v>Ямало-Ненецкий автономный округ</c:v>
                </c:pt>
                <c:pt idx="2">
                  <c:v>г.Москва</c:v>
                </c:pt>
                <c:pt idx="3">
                  <c:v>Ханты-Мансийский автономный округ-Югра</c:v>
                </c:pt>
                <c:pt idx="4">
                  <c:v>Камчатский край</c:v>
                </c:pt>
                <c:pt idx="5">
                  <c:v>Сахалинская область</c:v>
                </c:pt>
                <c:pt idx="6">
                  <c:v>Республика Ингушетия</c:v>
                </c:pt>
                <c:pt idx="7">
                  <c:v>Магаданская область</c:v>
                </c:pt>
                <c:pt idx="8">
                  <c:v>Республика Саха (Якутия)</c:v>
                </c:pt>
                <c:pt idx="9">
                  <c:v>Чукотский автономный округ</c:v>
                </c:pt>
                <c:pt idx="10">
                  <c:v>Мурманская область</c:v>
                </c:pt>
                <c:pt idx="11">
                  <c:v>Чеченская Республика</c:v>
                </c:pt>
                <c:pt idx="12">
                  <c:v>г.Санкт-Петербург</c:v>
                </c:pt>
                <c:pt idx="13">
                  <c:v>Тюменская область (без АО)</c:v>
                </c:pt>
                <c:pt idx="14">
                  <c:v>Красноярский край</c:v>
                </c:pt>
                <c:pt idx="15">
                  <c:v>Хабаровский край</c:v>
                </c:pt>
                <c:pt idx="16">
                  <c:v>Новосибирская область</c:v>
                </c:pt>
                <c:pt idx="17">
                  <c:v>Московская область</c:v>
                </c:pt>
                <c:pt idx="18">
                  <c:v>Свердловская область</c:v>
                </c:pt>
                <c:pt idx="19">
                  <c:v>Ленинградская область</c:v>
                </c:pt>
                <c:pt idx="20">
                  <c:v>Республика Коми</c:v>
                </c:pt>
                <c:pt idx="21">
                  <c:v>Кемеровская область</c:v>
                </c:pt>
                <c:pt idx="22">
                  <c:v>Республика Тыва</c:v>
                </c:pt>
                <c:pt idx="23">
                  <c:v>Калужская область</c:v>
                </c:pt>
                <c:pt idx="24">
                  <c:v>Российская Федерация</c:v>
                </c:pt>
                <c:pt idx="25">
                  <c:v>Ярославская область</c:v>
                </c:pt>
                <c:pt idx="26">
                  <c:v>Приморский край</c:v>
                </c:pt>
                <c:pt idx="27">
                  <c:v>Калининградская область</c:v>
                </c:pt>
                <c:pt idx="28">
                  <c:v>Республика Карелия</c:v>
                </c:pt>
                <c:pt idx="29">
                  <c:v>Иркутская область</c:v>
                </c:pt>
                <c:pt idx="30">
                  <c:v>Кировская область</c:v>
                </c:pt>
                <c:pt idx="31">
                  <c:v>Томская область</c:v>
                </c:pt>
                <c:pt idx="32">
                  <c:v>Саратовская область</c:v>
                </c:pt>
                <c:pt idx="33">
                  <c:v>Тульская область</c:v>
                </c:pt>
                <c:pt idx="34">
                  <c:v>Рязанская область</c:v>
                </c:pt>
                <c:pt idx="35">
                  <c:v>Архангельская область </c:v>
                </c:pt>
                <c:pt idx="36">
                  <c:v>Нижегородская область</c:v>
                </c:pt>
                <c:pt idx="37">
                  <c:v>Амурская область</c:v>
                </c:pt>
                <c:pt idx="38">
                  <c:v>Курская область</c:v>
                </c:pt>
                <c:pt idx="39">
                  <c:v>Ростовская область</c:v>
                </c:pt>
                <c:pt idx="40">
                  <c:v>Пермский край</c:v>
                </c:pt>
                <c:pt idx="41">
                  <c:v>Ставропольский край</c:v>
                </c:pt>
                <c:pt idx="42">
                  <c:v>Тамбовская область</c:v>
                </c:pt>
                <c:pt idx="43">
                  <c:v>Республика Башкортостан</c:v>
                </c:pt>
                <c:pt idx="44">
                  <c:v>Владимирская область</c:v>
                </c:pt>
                <c:pt idx="45">
                  <c:v>Челябинская область</c:v>
                </c:pt>
                <c:pt idx="46">
                  <c:v>Удмуртская Республика</c:v>
                </c:pt>
                <c:pt idx="47">
                  <c:v>Белгородская область</c:v>
                </c:pt>
                <c:pt idx="48">
                  <c:v>Липецкая область</c:v>
                </c:pt>
                <c:pt idx="49">
                  <c:v>Еврейская автономная область</c:v>
                </c:pt>
                <c:pt idx="50">
                  <c:v>Республика Татарстан</c:v>
                </c:pt>
                <c:pt idx="51">
                  <c:v>Республика Адыгея</c:v>
                </c:pt>
                <c:pt idx="52">
                  <c:v>Оренбургская область</c:v>
                </c:pt>
                <c:pt idx="53">
                  <c:v>Волгоградская область</c:v>
                </c:pt>
                <c:pt idx="54">
                  <c:v>Вологодская область</c:v>
                </c:pt>
                <c:pt idx="55">
                  <c:v>Республика Хакасия</c:v>
                </c:pt>
                <c:pt idx="56">
                  <c:v>Ульяновская область</c:v>
                </c:pt>
                <c:pt idx="57">
                  <c:v>Республика Алтай</c:v>
                </c:pt>
                <c:pt idx="58">
                  <c:v>Краснодарский край</c:v>
                </c:pt>
                <c:pt idx="59">
                  <c:v>Забайкальский край</c:v>
                </c:pt>
                <c:pt idx="60">
                  <c:v>Смоленская область</c:v>
                </c:pt>
                <c:pt idx="61">
                  <c:v>Воронежская область</c:v>
                </c:pt>
                <c:pt idx="62">
                  <c:v>Чувашская Республика</c:v>
                </c:pt>
                <c:pt idx="63">
                  <c:v>Курганская область</c:v>
                </c:pt>
                <c:pt idx="64">
                  <c:v>Новгородская область</c:v>
                </c:pt>
                <c:pt idx="65">
                  <c:v>Ивановская область</c:v>
                </c:pt>
                <c:pt idx="66">
                  <c:v>Тверская область</c:v>
                </c:pt>
                <c:pt idx="67">
                  <c:v>Пензенская область</c:v>
                </c:pt>
                <c:pt idx="68">
                  <c:v>Республика Бурятия</c:v>
                </c:pt>
                <c:pt idx="69">
                  <c:v>Республика Мордовия</c:v>
                </c:pt>
                <c:pt idx="70">
                  <c:v>Брянская область</c:v>
                </c:pt>
                <c:pt idx="71">
                  <c:v>Алтайский край</c:v>
                </c:pt>
                <c:pt idx="72">
                  <c:v>Псковская область</c:v>
                </c:pt>
                <c:pt idx="73">
                  <c:v>Республика Дагестан</c:v>
                </c:pt>
                <c:pt idx="74">
                  <c:v>Карачаево-Черкесская Республика</c:v>
                </c:pt>
                <c:pt idx="75">
                  <c:v>Омская область</c:v>
                </c:pt>
                <c:pt idx="76">
                  <c:v>Орловская область</c:v>
                </c:pt>
                <c:pt idx="77">
                  <c:v>Республика Марий Эл</c:v>
                </c:pt>
                <c:pt idx="78">
                  <c:v>Костромская область</c:v>
                </c:pt>
                <c:pt idx="79">
                  <c:v>Республика Калмыкия</c:v>
                </c:pt>
                <c:pt idx="80">
                  <c:v>Республика Северная Осетия - Алания</c:v>
                </c:pt>
                <c:pt idx="81">
                  <c:v>Самарская область</c:v>
                </c:pt>
                <c:pt idx="82">
                  <c:v>Астраханская область</c:v>
                </c:pt>
                <c:pt idx="83">
                  <c:v>Кабардино-Балкарская Республика</c:v>
                </c:pt>
              </c:strCache>
            </c:strRef>
          </c:cat>
          <c:val>
            <c:numRef>
              <c:f>'Г 2,5,8'!$O$91:$O$174</c:f>
              <c:numCache>
                <c:formatCode>#,##0.00</c:formatCode>
                <c:ptCount val="84"/>
                <c:pt idx="0">
                  <c:v>309117.79299932753</c:v>
                </c:pt>
                <c:pt idx="1">
                  <c:v>272991.69722056726</c:v>
                </c:pt>
                <c:pt idx="2">
                  <c:v>197134.54420761057</c:v>
                </c:pt>
                <c:pt idx="3">
                  <c:v>179458.70235143771</c:v>
                </c:pt>
                <c:pt idx="4">
                  <c:v>168982.5051762581</c:v>
                </c:pt>
                <c:pt idx="5">
                  <c:v>151009.50732194236</c:v>
                </c:pt>
                <c:pt idx="6">
                  <c:v>141321.90105456454</c:v>
                </c:pt>
                <c:pt idx="7">
                  <c:v>132415.28635347026</c:v>
                </c:pt>
                <c:pt idx="8">
                  <c:v>131464.07683658143</c:v>
                </c:pt>
                <c:pt idx="9">
                  <c:v>128471.09125729444</c:v>
                </c:pt>
                <c:pt idx="10">
                  <c:v>126985.61785724564</c:v>
                </c:pt>
                <c:pt idx="11">
                  <c:v>124614.8378878442</c:v>
                </c:pt>
                <c:pt idx="12">
                  <c:v>112786.52342917018</c:v>
                </c:pt>
                <c:pt idx="13">
                  <c:v>111495.70823225789</c:v>
                </c:pt>
                <c:pt idx="14">
                  <c:v>102562.21835048129</c:v>
                </c:pt>
                <c:pt idx="15">
                  <c:v>102150.00662134393</c:v>
                </c:pt>
                <c:pt idx="16">
                  <c:v>100717.922333707</c:v>
                </c:pt>
                <c:pt idx="17">
                  <c:v>98668.348217850158</c:v>
                </c:pt>
                <c:pt idx="18">
                  <c:v>95881.495400152824</c:v>
                </c:pt>
                <c:pt idx="19">
                  <c:v>93311.801990455366</c:v>
                </c:pt>
                <c:pt idx="20">
                  <c:v>92686.099691182826</c:v>
                </c:pt>
                <c:pt idx="21">
                  <c:v>89814.685863397419</c:v>
                </c:pt>
                <c:pt idx="22">
                  <c:v>88413.804797625809</c:v>
                </c:pt>
                <c:pt idx="23">
                  <c:v>84308.587581935208</c:v>
                </c:pt>
                <c:pt idx="24">
                  <c:v>82059.596322778336</c:v>
                </c:pt>
                <c:pt idx="25">
                  <c:v>80566.638548555042</c:v>
                </c:pt>
                <c:pt idx="26">
                  <c:v>77841.498285610724</c:v>
                </c:pt>
                <c:pt idx="27">
                  <c:v>77730.831559475351</c:v>
                </c:pt>
                <c:pt idx="28">
                  <c:v>76190.909548437747</c:v>
                </c:pt>
                <c:pt idx="29">
                  <c:v>72394.419744667568</c:v>
                </c:pt>
                <c:pt idx="30">
                  <c:v>72309.023506166195</c:v>
                </c:pt>
                <c:pt idx="31">
                  <c:v>71709.488762557376</c:v>
                </c:pt>
                <c:pt idx="32">
                  <c:v>70910.692791432404</c:v>
                </c:pt>
                <c:pt idx="33">
                  <c:v>69467.612480038559</c:v>
                </c:pt>
                <c:pt idx="34">
                  <c:v>68045.771172005858</c:v>
                </c:pt>
                <c:pt idx="35">
                  <c:v>66371.071824373212</c:v>
                </c:pt>
                <c:pt idx="36">
                  <c:v>65829.31871904945</c:v>
                </c:pt>
                <c:pt idx="37">
                  <c:v>65688.631739142118</c:v>
                </c:pt>
                <c:pt idx="38">
                  <c:v>64930.913210330938</c:v>
                </c:pt>
                <c:pt idx="39">
                  <c:v>64682.186917172039</c:v>
                </c:pt>
                <c:pt idx="40">
                  <c:v>63625.889110130236</c:v>
                </c:pt>
                <c:pt idx="41">
                  <c:v>63551.286288646275</c:v>
                </c:pt>
                <c:pt idx="42">
                  <c:v>63504.201592293757</c:v>
                </c:pt>
                <c:pt idx="43">
                  <c:v>62829.444744466819</c:v>
                </c:pt>
                <c:pt idx="44">
                  <c:v>61735.014488490844</c:v>
                </c:pt>
                <c:pt idx="45">
                  <c:v>61079.643622286065</c:v>
                </c:pt>
                <c:pt idx="46">
                  <c:v>60833.966047741007</c:v>
                </c:pt>
                <c:pt idx="47">
                  <c:v>60448.147008606094</c:v>
                </c:pt>
                <c:pt idx="48">
                  <c:v>60307.374986415023</c:v>
                </c:pt>
                <c:pt idx="49">
                  <c:v>59619.337010296935</c:v>
                </c:pt>
                <c:pt idx="50">
                  <c:v>58549.383774356014</c:v>
                </c:pt>
                <c:pt idx="51">
                  <c:v>58467.873965249142</c:v>
                </c:pt>
                <c:pt idx="52">
                  <c:v>56890.835596102537</c:v>
                </c:pt>
                <c:pt idx="53">
                  <c:v>56604.724242460128</c:v>
                </c:pt>
                <c:pt idx="54">
                  <c:v>56587.360190419109</c:v>
                </c:pt>
                <c:pt idx="55">
                  <c:v>56432.170932678251</c:v>
                </c:pt>
                <c:pt idx="56">
                  <c:v>56081.759894477022</c:v>
                </c:pt>
                <c:pt idx="57">
                  <c:v>55074.414145261297</c:v>
                </c:pt>
                <c:pt idx="58">
                  <c:v>55060.058313919268</c:v>
                </c:pt>
                <c:pt idx="59">
                  <c:v>54912.932671864924</c:v>
                </c:pt>
                <c:pt idx="60">
                  <c:v>54655.937342472134</c:v>
                </c:pt>
                <c:pt idx="61">
                  <c:v>54439.341438400705</c:v>
                </c:pt>
                <c:pt idx="62">
                  <c:v>53407.727550409712</c:v>
                </c:pt>
                <c:pt idx="63">
                  <c:v>52654.047825351961</c:v>
                </c:pt>
                <c:pt idx="64">
                  <c:v>52589.028814147445</c:v>
                </c:pt>
                <c:pt idx="65">
                  <c:v>52542.545563923413</c:v>
                </c:pt>
                <c:pt idx="66">
                  <c:v>51130.013661014433</c:v>
                </c:pt>
                <c:pt idx="67">
                  <c:v>51015.623000650055</c:v>
                </c:pt>
                <c:pt idx="68">
                  <c:v>49378.018036995352</c:v>
                </c:pt>
                <c:pt idx="69">
                  <c:v>49070.622616224158</c:v>
                </c:pt>
                <c:pt idx="70">
                  <c:v>49036.598894316347</c:v>
                </c:pt>
                <c:pt idx="71">
                  <c:v>48628.837968010266</c:v>
                </c:pt>
                <c:pt idx="72">
                  <c:v>47740.128364515876</c:v>
                </c:pt>
                <c:pt idx="73">
                  <c:v>47169.90746136802</c:v>
                </c:pt>
                <c:pt idx="74">
                  <c:v>47000.995481032071</c:v>
                </c:pt>
                <c:pt idx="75">
                  <c:v>46228.414570657893</c:v>
                </c:pt>
                <c:pt idx="76">
                  <c:v>45633.66023395909</c:v>
                </c:pt>
                <c:pt idx="77">
                  <c:v>45173.881890881676</c:v>
                </c:pt>
                <c:pt idx="78">
                  <c:v>44260.358414380906</c:v>
                </c:pt>
                <c:pt idx="79">
                  <c:v>42377.981400447039</c:v>
                </c:pt>
                <c:pt idx="80">
                  <c:v>41798.460719824434</c:v>
                </c:pt>
                <c:pt idx="81">
                  <c:v>34998.909141733318</c:v>
                </c:pt>
                <c:pt idx="82">
                  <c:v>33050.971222548113</c:v>
                </c:pt>
                <c:pt idx="83">
                  <c:v>268.63603906427437</c:v>
                </c:pt>
              </c:numCache>
            </c:numRef>
          </c:val>
        </c:ser>
        <c:ser>
          <c:idx val="1"/>
          <c:order val="1"/>
          <c:tx>
            <c:strRef>
              <c:f>'Г 2,5,8'!$Q$90</c:f>
              <c:strCache>
                <c:ptCount val="1"/>
                <c:pt idx="0">
                  <c:v>Расходы бюджетов субъектов РФ на одного ребенка в дошкольном образовательном учреждении</c:v>
                </c:pt>
              </c:strCache>
            </c:strRef>
          </c:tx>
          <c:invertIfNegative val="0"/>
          <c:cat>
            <c:strRef>
              <c:f>'Г 2,5,8'!$N$91:$N$174</c:f>
              <c:strCache>
                <c:ptCount val="84"/>
                <c:pt idx="0">
                  <c:v>Ненецкий автономный округ</c:v>
                </c:pt>
                <c:pt idx="1">
                  <c:v>Ямало-Ненецкий автономный округ</c:v>
                </c:pt>
                <c:pt idx="2">
                  <c:v>г.Москва</c:v>
                </c:pt>
                <c:pt idx="3">
                  <c:v>Ханты-Мансийский автономный округ-Югра</c:v>
                </c:pt>
                <c:pt idx="4">
                  <c:v>Камчатский край</c:v>
                </c:pt>
                <c:pt idx="5">
                  <c:v>Сахалинская область</c:v>
                </c:pt>
                <c:pt idx="6">
                  <c:v>Республика Ингушетия</c:v>
                </c:pt>
                <c:pt idx="7">
                  <c:v>Магаданская область</c:v>
                </c:pt>
                <c:pt idx="8">
                  <c:v>Республика Саха (Якутия)</c:v>
                </c:pt>
                <c:pt idx="9">
                  <c:v>Чукотский автономный округ</c:v>
                </c:pt>
                <c:pt idx="10">
                  <c:v>Мурманская область</c:v>
                </c:pt>
                <c:pt idx="11">
                  <c:v>Чеченская Республика</c:v>
                </c:pt>
                <c:pt idx="12">
                  <c:v>г.Санкт-Петербург</c:v>
                </c:pt>
                <c:pt idx="13">
                  <c:v>Тюменская область (без АО)</c:v>
                </c:pt>
                <c:pt idx="14">
                  <c:v>Красноярский край</c:v>
                </c:pt>
                <c:pt idx="15">
                  <c:v>Хабаровский край</c:v>
                </c:pt>
                <c:pt idx="16">
                  <c:v>Новосибирская область</c:v>
                </c:pt>
                <c:pt idx="17">
                  <c:v>Московская область</c:v>
                </c:pt>
                <c:pt idx="18">
                  <c:v>Свердловская область</c:v>
                </c:pt>
                <c:pt idx="19">
                  <c:v>Ленинградская область</c:v>
                </c:pt>
                <c:pt idx="20">
                  <c:v>Республика Коми</c:v>
                </c:pt>
                <c:pt idx="21">
                  <c:v>Кемеровская область</c:v>
                </c:pt>
                <c:pt idx="22">
                  <c:v>Республика Тыва</c:v>
                </c:pt>
                <c:pt idx="23">
                  <c:v>Калужская область</c:v>
                </c:pt>
                <c:pt idx="24">
                  <c:v>Российская Федерация</c:v>
                </c:pt>
                <c:pt idx="25">
                  <c:v>Ярославская область</c:v>
                </c:pt>
                <c:pt idx="26">
                  <c:v>Приморский край</c:v>
                </c:pt>
                <c:pt idx="27">
                  <c:v>Калининградская область</c:v>
                </c:pt>
                <c:pt idx="28">
                  <c:v>Республика Карелия</c:v>
                </c:pt>
                <c:pt idx="29">
                  <c:v>Иркутская область</c:v>
                </c:pt>
                <c:pt idx="30">
                  <c:v>Кировская область</c:v>
                </c:pt>
                <c:pt idx="31">
                  <c:v>Томская область</c:v>
                </c:pt>
                <c:pt idx="32">
                  <c:v>Саратовская область</c:v>
                </c:pt>
                <c:pt idx="33">
                  <c:v>Тульская область</c:v>
                </c:pt>
                <c:pt idx="34">
                  <c:v>Рязанская область</c:v>
                </c:pt>
                <c:pt idx="35">
                  <c:v>Архангельская область </c:v>
                </c:pt>
                <c:pt idx="36">
                  <c:v>Нижегородская область</c:v>
                </c:pt>
                <c:pt idx="37">
                  <c:v>Амурская область</c:v>
                </c:pt>
                <c:pt idx="38">
                  <c:v>Курская область</c:v>
                </c:pt>
                <c:pt idx="39">
                  <c:v>Ростовская область</c:v>
                </c:pt>
                <c:pt idx="40">
                  <c:v>Пермский край</c:v>
                </c:pt>
                <c:pt idx="41">
                  <c:v>Ставропольский край</c:v>
                </c:pt>
                <c:pt idx="42">
                  <c:v>Тамбовская область</c:v>
                </c:pt>
                <c:pt idx="43">
                  <c:v>Республика Башкортостан</c:v>
                </c:pt>
                <c:pt idx="44">
                  <c:v>Владимирская область</c:v>
                </c:pt>
                <c:pt idx="45">
                  <c:v>Челябинская область</c:v>
                </c:pt>
                <c:pt idx="46">
                  <c:v>Удмуртская Республика</c:v>
                </c:pt>
                <c:pt idx="47">
                  <c:v>Белгородская область</c:v>
                </c:pt>
                <c:pt idx="48">
                  <c:v>Липецкая область</c:v>
                </c:pt>
                <c:pt idx="49">
                  <c:v>Еврейская автономная область</c:v>
                </c:pt>
                <c:pt idx="50">
                  <c:v>Республика Татарстан</c:v>
                </c:pt>
                <c:pt idx="51">
                  <c:v>Республика Адыгея</c:v>
                </c:pt>
                <c:pt idx="52">
                  <c:v>Оренбургская область</c:v>
                </c:pt>
                <c:pt idx="53">
                  <c:v>Волгоградская область</c:v>
                </c:pt>
                <c:pt idx="54">
                  <c:v>Вологодская область</c:v>
                </c:pt>
                <c:pt idx="55">
                  <c:v>Республика Хакасия</c:v>
                </c:pt>
                <c:pt idx="56">
                  <c:v>Ульяновская область</c:v>
                </c:pt>
                <c:pt idx="57">
                  <c:v>Республика Алтай</c:v>
                </c:pt>
                <c:pt idx="58">
                  <c:v>Краснодарский край</c:v>
                </c:pt>
                <c:pt idx="59">
                  <c:v>Забайкальский край</c:v>
                </c:pt>
                <c:pt idx="60">
                  <c:v>Смоленская область</c:v>
                </c:pt>
                <c:pt idx="61">
                  <c:v>Воронежская область</c:v>
                </c:pt>
                <c:pt idx="62">
                  <c:v>Чувашская Республика</c:v>
                </c:pt>
                <c:pt idx="63">
                  <c:v>Курганская область</c:v>
                </c:pt>
                <c:pt idx="64">
                  <c:v>Новгородская область</c:v>
                </c:pt>
                <c:pt idx="65">
                  <c:v>Ивановская область</c:v>
                </c:pt>
                <c:pt idx="66">
                  <c:v>Тверская область</c:v>
                </c:pt>
                <c:pt idx="67">
                  <c:v>Пензенская область</c:v>
                </c:pt>
                <c:pt idx="68">
                  <c:v>Республика Бурятия</c:v>
                </c:pt>
                <c:pt idx="69">
                  <c:v>Республика Мордовия</c:v>
                </c:pt>
                <c:pt idx="70">
                  <c:v>Брянская область</c:v>
                </c:pt>
                <c:pt idx="71">
                  <c:v>Алтайский край</c:v>
                </c:pt>
                <c:pt idx="72">
                  <c:v>Псковская область</c:v>
                </c:pt>
                <c:pt idx="73">
                  <c:v>Республика Дагестан</c:v>
                </c:pt>
                <c:pt idx="74">
                  <c:v>Карачаево-Черкесская Республика</c:v>
                </c:pt>
                <c:pt idx="75">
                  <c:v>Омская область</c:v>
                </c:pt>
                <c:pt idx="76">
                  <c:v>Орловская область</c:v>
                </c:pt>
                <c:pt idx="77">
                  <c:v>Республика Марий Эл</c:v>
                </c:pt>
                <c:pt idx="78">
                  <c:v>Костромская область</c:v>
                </c:pt>
                <c:pt idx="79">
                  <c:v>Республика Калмыкия</c:v>
                </c:pt>
                <c:pt idx="80">
                  <c:v>Республика Северная Осетия - Алания</c:v>
                </c:pt>
                <c:pt idx="81">
                  <c:v>Самарская область</c:v>
                </c:pt>
                <c:pt idx="82">
                  <c:v>Астраханская область</c:v>
                </c:pt>
                <c:pt idx="83">
                  <c:v>Кабардино-Балкарская Республика</c:v>
                </c:pt>
              </c:strCache>
            </c:strRef>
          </c:cat>
          <c:val>
            <c:numRef>
              <c:f>'Г 2,5,8'!$Q$91:$Q$174</c:f>
              <c:numCache>
                <c:formatCode>General</c:formatCode>
                <c:ptCount val="84"/>
                <c:pt idx="0">
                  <c:v>0</c:v>
                </c:pt>
                <c:pt idx="1">
                  <c:v>77552.356911345676</c:v>
                </c:pt>
                <c:pt idx="2">
                  <c:v>196239.56621765421</c:v>
                </c:pt>
                <c:pt idx="3">
                  <c:v>6867.8592533089914</c:v>
                </c:pt>
                <c:pt idx="4">
                  <c:v>33311.466066268062</c:v>
                </c:pt>
                <c:pt idx="5">
                  <c:v>27206.718788898233</c:v>
                </c:pt>
                <c:pt idx="6">
                  <c:v>105787.03969045122</c:v>
                </c:pt>
                <c:pt idx="7">
                  <c:v>4621.1617807220127</c:v>
                </c:pt>
                <c:pt idx="8">
                  <c:v>14561.530228819374</c:v>
                </c:pt>
                <c:pt idx="9">
                  <c:v>0</c:v>
                </c:pt>
                <c:pt idx="10">
                  <c:v>12076.002510433156</c:v>
                </c:pt>
                <c:pt idx="11">
                  <c:v>66930.834013179992</c:v>
                </c:pt>
                <c:pt idx="12">
                  <c:v>112786.52342917018</c:v>
                </c:pt>
                <c:pt idx="13">
                  <c:v>94524.15009874868</c:v>
                </c:pt>
                <c:pt idx="14">
                  <c:v>22115.306739142125</c:v>
                </c:pt>
                <c:pt idx="15">
                  <c:v>15901.331813994109</c:v>
                </c:pt>
                <c:pt idx="16">
                  <c:v>18808.822177458558</c:v>
                </c:pt>
                <c:pt idx="17">
                  <c:v>11417.317007687298</c:v>
                </c:pt>
                <c:pt idx="18">
                  <c:v>12426.853249094282</c:v>
                </c:pt>
                <c:pt idx="19">
                  <c:v>13913.485563896069</c:v>
                </c:pt>
                <c:pt idx="20">
                  <c:v>12448.506684961374</c:v>
                </c:pt>
                <c:pt idx="21">
                  <c:v>17078.243623957675</c:v>
                </c:pt>
                <c:pt idx="22">
                  <c:v>8093.4851929026963</c:v>
                </c:pt>
                <c:pt idx="23">
                  <c:v>1708.6582228745322</c:v>
                </c:pt>
                <c:pt idx="24">
                  <c:v>25508.022212244206</c:v>
                </c:pt>
                <c:pt idx="25">
                  <c:v>20490.324119795845</c:v>
                </c:pt>
                <c:pt idx="26">
                  <c:v>7484.2769632045975</c:v>
                </c:pt>
                <c:pt idx="27">
                  <c:v>13794.605132519224</c:v>
                </c:pt>
                <c:pt idx="28">
                  <c:v>10223.57983984927</c:v>
                </c:pt>
                <c:pt idx="29">
                  <c:v>5461.4715605381989</c:v>
                </c:pt>
                <c:pt idx="30">
                  <c:v>1076.4095399711011</c:v>
                </c:pt>
                <c:pt idx="31">
                  <c:v>6653.8035120750446</c:v>
                </c:pt>
                <c:pt idx="32">
                  <c:v>1689.3573773485177</c:v>
                </c:pt>
                <c:pt idx="33">
                  <c:v>4379.778854286732</c:v>
                </c:pt>
                <c:pt idx="34">
                  <c:v>6178.4460976758792</c:v>
                </c:pt>
                <c:pt idx="35">
                  <c:v>3576.7994858284314</c:v>
                </c:pt>
                <c:pt idx="36">
                  <c:v>6206.408048353338</c:v>
                </c:pt>
                <c:pt idx="37">
                  <c:v>6476.152752365083</c:v>
                </c:pt>
                <c:pt idx="38">
                  <c:v>1699.4040676460322</c:v>
                </c:pt>
                <c:pt idx="39">
                  <c:v>5324.7457967057226</c:v>
                </c:pt>
                <c:pt idx="40">
                  <c:v>7145.3312604608827</c:v>
                </c:pt>
                <c:pt idx="41">
                  <c:v>7838.1612110510168</c:v>
                </c:pt>
                <c:pt idx="42">
                  <c:v>13147.894515725342</c:v>
                </c:pt>
                <c:pt idx="43">
                  <c:v>22148.086914348805</c:v>
                </c:pt>
                <c:pt idx="44">
                  <c:v>2015.9834865268285</c:v>
                </c:pt>
                <c:pt idx="45">
                  <c:v>2674.388800855646</c:v>
                </c:pt>
                <c:pt idx="46">
                  <c:v>8903.4436995193155</c:v>
                </c:pt>
                <c:pt idx="47">
                  <c:v>617.98472885632327</c:v>
                </c:pt>
                <c:pt idx="48">
                  <c:v>3386.6342928533304</c:v>
                </c:pt>
                <c:pt idx="49">
                  <c:v>2529.6394001436779</c:v>
                </c:pt>
                <c:pt idx="50">
                  <c:v>5862.8058618794039</c:v>
                </c:pt>
                <c:pt idx="51">
                  <c:v>821.9647082685417</c:v>
                </c:pt>
                <c:pt idx="52">
                  <c:v>5223.9165009859644</c:v>
                </c:pt>
                <c:pt idx="53">
                  <c:v>1731.6173443772127</c:v>
                </c:pt>
                <c:pt idx="54">
                  <c:v>341.66568875159453</c:v>
                </c:pt>
                <c:pt idx="55">
                  <c:v>4099.1814195224952</c:v>
                </c:pt>
                <c:pt idx="56">
                  <c:v>4447.0935893661826</c:v>
                </c:pt>
                <c:pt idx="57">
                  <c:v>17022.929583702393</c:v>
                </c:pt>
                <c:pt idx="58">
                  <c:v>4618.114474187948</c:v>
                </c:pt>
                <c:pt idx="59">
                  <c:v>1526.1298901918117</c:v>
                </c:pt>
                <c:pt idx="60">
                  <c:v>1927.3823117669315</c:v>
                </c:pt>
                <c:pt idx="61">
                  <c:v>296.39492507069514</c:v>
                </c:pt>
                <c:pt idx="62">
                  <c:v>9717.7934986690798</c:v>
                </c:pt>
                <c:pt idx="63">
                  <c:v>3420.6781457513407</c:v>
                </c:pt>
                <c:pt idx="64">
                  <c:v>1889.7759785718633</c:v>
                </c:pt>
                <c:pt idx="65">
                  <c:v>3442.7520646946741</c:v>
                </c:pt>
                <c:pt idx="66">
                  <c:v>1818.2135014765151</c:v>
                </c:pt>
                <c:pt idx="67">
                  <c:v>284.73889490790901</c:v>
                </c:pt>
                <c:pt idx="68">
                  <c:v>5136.6886575702165</c:v>
                </c:pt>
                <c:pt idx="69">
                  <c:v>10644.581605974743</c:v>
                </c:pt>
                <c:pt idx="70">
                  <c:v>1901.3132622014323</c:v>
                </c:pt>
                <c:pt idx="71">
                  <c:v>10385.172358192116</c:v>
                </c:pt>
                <c:pt idx="72">
                  <c:v>2351.0910450147917</c:v>
                </c:pt>
                <c:pt idx="73">
                  <c:v>2476.3987134586519</c:v>
                </c:pt>
                <c:pt idx="74">
                  <c:v>4930.9547969864661</c:v>
                </c:pt>
                <c:pt idx="75">
                  <c:v>12408.785911447369</c:v>
                </c:pt>
                <c:pt idx="76">
                  <c:v>112.85374054356963</c:v>
                </c:pt>
                <c:pt idx="77">
                  <c:v>4058.976976473914</c:v>
                </c:pt>
                <c:pt idx="78">
                  <c:v>387.99771517123816</c:v>
                </c:pt>
                <c:pt idx="79">
                  <c:v>649.25206327372769</c:v>
                </c:pt>
                <c:pt idx="80">
                  <c:v>1978.8953829553768</c:v>
                </c:pt>
                <c:pt idx="81">
                  <c:v>8975.0633461703037</c:v>
                </c:pt>
                <c:pt idx="82">
                  <c:v>1646.3713017144764</c:v>
                </c:pt>
                <c:pt idx="83">
                  <c:v>268.63603906427437</c:v>
                </c:pt>
              </c:numCache>
            </c:numRef>
          </c:val>
        </c:ser>
        <c:dLbls>
          <c:showLegendKey val="0"/>
          <c:showVal val="0"/>
          <c:showCatName val="0"/>
          <c:showSerName val="0"/>
          <c:showPercent val="0"/>
          <c:showBubbleSize val="0"/>
        </c:dLbls>
        <c:gapWidth val="150"/>
        <c:axId val="93331840"/>
        <c:axId val="93333376"/>
      </c:barChart>
      <c:catAx>
        <c:axId val="93331840"/>
        <c:scaling>
          <c:orientation val="minMax"/>
        </c:scaling>
        <c:delete val="0"/>
        <c:axPos val="b"/>
        <c:majorTickMark val="out"/>
        <c:minorTickMark val="none"/>
        <c:tickLblPos val="nextTo"/>
        <c:txPr>
          <a:bodyPr/>
          <a:lstStyle/>
          <a:p>
            <a:pPr>
              <a:defRPr sz="600" baseline="0"/>
            </a:pPr>
            <a:endParaRPr lang="ru-RU"/>
          </a:p>
        </c:txPr>
        <c:crossAx val="93333376"/>
        <c:crosses val="autoZero"/>
        <c:auto val="1"/>
        <c:lblAlgn val="ctr"/>
        <c:lblOffset val="100"/>
        <c:tickLblSkip val="1"/>
        <c:noMultiLvlLbl val="0"/>
      </c:catAx>
      <c:valAx>
        <c:axId val="93333376"/>
        <c:scaling>
          <c:orientation val="minMax"/>
        </c:scaling>
        <c:delete val="0"/>
        <c:axPos val="l"/>
        <c:majorGridlines/>
        <c:numFmt formatCode="#,##0.00" sourceLinked="1"/>
        <c:majorTickMark val="out"/>
        <c:minorTickMark val="none"/>
        <c:tickLblPos val="nextTo"/>
        <c:txPr>
          <a:bodyPr/>
          <a:lstStyle/>
          <a:p>
            <a:pPr>
              <a:defRPr sz="600" baseline="0"/>
            </a:pPr>
            <a:endParaRPr lang="ru-RU"/>
          </a:p>
        </c:txPr>
        <c:crossAx val="93331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2C97-E11E-4C4B-B707-0F7D4BBD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Andreeva</dc:creator>
  <cp:lastModifiedBy>Antonina Kovalevskaya</cp:lastModifiedBy>
  <cp:revision>17</cp:revision>
  <dcterms:created xsi:type="dcterms:W3CDTF">2013-12-13T12:36:00Z</dcterms:created>
  <dcterms:modified xsi:type="dcterms:W3CDTF">2014-10-03T09:14:00Z</dcterms:modified>
</cp:coreProperties>
</file>